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11"/>
        <w:suppressAutoHyphens w:val="true"/>
        <w:jc w:val="left"/>
        <w:rPr>
          <w:sz w:val="26"/>
          <w:szCs w:val="26"/>
        </w:rPr>
      </w:pPr>
      <w:r>
        <w:rPr>
          <w:b w:val="false"/>
          <w:sz w:val="26"/>
          <w:szCs w:val="26"/>
        </w:rPr>
        <w:t>ПРОЕКТ</w:t>
        <w:tab/>
        <w:tab/>
        <w:tab/>
        <w:tab/>
        <w:t xml:space="preserve">     </w:t>
      </w:r>
      <w:bookmarkStart w:id="0" w:name="_GoBack"/>
      <w:bookmarkEnd w:id="0"/>
      <w:r>
        <w:rPr>
          <w:b w:val="false"/>
          <w:sz w:val="26"/>
          <w:szCs w:val="26"/>
        </w:rPr>
        <w:t>ДОГОВОР № ___</w:t>
      </w:r>
    </w:p>
    <w:p>
      <w:pPr>
        <w:pStyle w:val="Normal"/>
        <w:suppressAutoHyphens w:val="true"/>
        <w:jc w:val="center"/>
        <w:rPr>
          <w:sz w:val="26"/>
          <w:szCs w:val="26"/>
        </w:rPr>
      </w:pPr>
      <w:r>
        <w:rPr>
          <w:sz w:val="26"/>
          <w:szCs w:val="26"/>
        </w:rPr>
        <w:t>на техническое обслуживание систем видеонаблюдения</w:t>
      </w:r>
    </w:p>
    <w:p>
      <w:pPr>
        <w:pStyle w:val="Normal"/>
        <w:suppressAutoHyphens w:val="true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uppressAutoHyphens w:val="true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uppressAutoHyphens w:val="true"/>
        <w:jc w:val="both"/>
        <w:rPr>
          <w:sz w:val="26"/>
          <w:szCs w:val="26"/>
        </w:rPr>
      </w:pPr>
      <w:r>
        <w:rPr>
          <w:sz w:val="26"/>
          <w:szCs w:val="26"/>
        </w:rPr>
        <w:t>«___»</w:t>
      </w:r>
      <w:r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en-US"/>
        </w:rPr>
        <w:t>д</w:t>
      </w:r>
      <w:r>
        <w:rPr>
          <w:sz w:val="26"/>
          <w:szCs w:val="26"/>
          <w:lang w:val="ru-RU"/>
        </w:rPr>
        <w:t xml:space="preserve">екабря </w:t>
      </w:r>
      <w:r>
        <w:rPr>
          <w:sz w:val="26"/>
          <w:szCs w:val="26"/>
        </w:rPr>
        <w:t>2025 года</w:t>
        <w:tab/>
        <w:t xml:space="preserve">                                                                                              г. Гродно</w:t>
      </w:r>
    </w:p>
    <w:p>
      <w:pPr>
        <w:pStyle w:val="BodyText"/>
        <w:suppressAutoHyphens w:val="true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uppressAutoHyphens w:val="true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__________________________________, именуемое в дальнейшем «Подрядчик», в лице __________________________________, действующего на основании __________________________________, с одной стороны, и Гродненское РУП «Фармация» именуемое в дальнейшем «Заказчик», в лице генерального директора Боровика Виталия Григорьевича, действующего на основании Устава, с другой стороны, заключили настоящий договор о нижеследующем:</w:t>
      </w:r>
    </w:p>
    <w:p>
      <w:pPr>
        <w:pStyle w:val="Normal"/>
        <w:numPr>
          <w:ilvl w:val="0"/>
          <w:numId w:val="6"/>
        </w:numPr>
        <w:suppressAutoHyphens w:val="true"/>
        <w:ind w:hanging="0" w:left="0"/>
        <w:jc w:val="center"/>
        <w:rPr>
          <w:sz w:val="26"/>
          <w:szCs w:val="26"/>
        </w:rPr>
      </w:pPr>
      <w:r>
        <w:rPr>
          <w:sz w:val="26"/>
          <w:szCs w:val="26"/>
        </w:rPr>
        <w:t>Предмет договора</w:t>
      </w:r>
    </w:p>
    <w:p>
      <w:pPr>
        <w:pStyle w:val="BodyTextIndent"/>
        <w:numPr>
          <w:ilvl w:val="1"/>
          <w:numId w:val="6"/>
        </w:numPr>
        <w:tabs>
          <w:tab w:val="clear" w:pos="720"/>
          <w:tab w:val="left" w:pos="426" w:leader="none"/>
        </w:tabs>
        <w:suppressAutoHyphens w:val="true"/>
        <w:ind w:hanging="0"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Заказчик поручает, а Подрядчик принимает на себя оказание услуг (выполнение работ) по техническому обслуживанию исправных и работоспособных систем видеонаблюдения на объектах Заказчика </w:t>
      </w:r>
      <w:r>
        <w:rPr>
          <w:sz w:val="26"/>
          <w:szCs w:val="26"/>
          <w:lang w:val="ru-RU"/>
        </w:rPr>
        <w:t xml:space="preserve">в г. Гродно и Гродненском районе </w:t>
      </w:r>
      <w:r>
        <w:rPr>
          <w:sz w:val="26"/>
          <w:szCs w:val="26"/>
        </w:rPr>
        <w:t>согласно Приложени</w:t>
      </w:r>
      <w:r>
        <w:rPr>
          <w:sz w:val="26"/>
          <w:szCs w:val="26"/>
          <w:lang w:val="ru-RU"/>
        </w:rPr>
        <w:t>я</w:t>
      </w:r>
      <w:r>
        <w:rPr>
          <w:sz w:val="26"/>
          <w:szCs w:val="26"/>
        </w:rPr>
        <w:t xml:space="preserve"> № 1.</w:t>
      </w:r>
    </w:p>
    <w:p>
      <w:pPr>
        <w:pStyle w:val="BodyTextIndent"/>
        <w:numPr>
          <w:ilvl w:val="1"/>
          <w:numId w:val="6"/>
        </w:numPr>
        <w:tabs>
          <w:tab w:val="clear" w:pos="720"/>
          <w:tab w:val="left" w:pos="426" w:leader="none"/>
        </w:tabs>
        <w:suppressAutoHyphens w:val="true"/>
        <w:ind w:hanging="0" w:left="0"/>
        <w:jc w:val="both"/>
        <w:rPr>
          <w:sz w:val="26"/>
          <w:szCs w:val="26"/>
        </w:rPr>
      </w:pPr>
      <w:r>
        <w:rPr>
          <w:sz w:val="26"/>
          <w:szCs w:val="26"/>
        </w:rPr>
        <w:t>Услуги включают в себя:</w:t>
      </w:r>
    </w:p>
    <w:p>
      <w:pPr>
        <w:pStyle w:val="Normal"/>
        <w:suppressAutoHyphens w:val="true"/>
        <w:jc w:val="both"/>
        <w:rPr>
          <w:sz w:val="26"/>
          <w:szCs w:val="26"/>
        </w:rPr>
      </w:pPr>
      <w:r>
        <w:rPr>
          <w:sz w:val="26"/>
          <w:szCs w:val="26"/>
        </w:rPr>
        <w:t>- осуществление Подрядчиком технического надзора за правильным содержанием и организацией эксплуатации СВН на объектах Заказчика;</w:t>
      </w:r>
    </w:p>
    <w:p>
      <w:pPr>
        <w:pStyle w:val="Normal"/>
        <w:suppressAutoHyphens w:val="true"/>
        <w:jc w:val="both"/>
        <w:rPr>
          <w:sz w:val="26"/>
          <w:szCs w:val="26"/>
        </w:rPr>
      </w:pPr>
      <w:r>
        <w:rPr>
          <w:sz w:val="26"/>
          <w:szCs w:val="26"/>
        </w:rPr>
        <w:t>- осуществление Подрядчиком плановых регламентных работ по техническому обслуживанию, необходимых для поддержания работоспособного состояния СВН на объектах Заказчика в процессе их эксплуатации, проводятся в соответствии с руководящим документом ТКП 472-2013(02010);</w:t>
      </w:r>
    </w:p>
    <w:p>
      <w:pPr>
        <w:pStyle w:val="Normal"/>
        <w:suppressAutoHyphens w:val="true"/>
        <w:jc w:val="both"/>
        <w:rPr>
          <w:sz w:val="26"/>
          <w:szCs w:val="26"/>
        </w:rPr>
      </w:pPr>
      <w:r>
        <w:rPr>
          <w:sz w:val="26"/>
          <w:szCs w:val="26"/>
        </w:rPr>
        <w:t>- устранение неисправностей СВН по вызову Заказчика;</w:t>
      </w:r>
    </w:p>
    <w:p>
      <w:pPr>
        <w:pStyle w:val="Normal"/>
        <w:suppressAutoHyphens w:val="true"/>
        <w:jc w:val="both"/>
        <w:rPr>
          <w:sz w:val="26"/>
          <w:szCs w:val="26"/>
        </w:rPr>
      </w:pPr>
      <w:r>
        <w:rPr>
          <w:sz w:val="26"/>
          <w:szCs w:val="26"/>
          <w:lang w:eastAsia="ru-RU"/>
        </w:rPr>
        <w:t>- проверка и корректировка настроек систем СВН в соответствии с требованиями Заказчика;</w:t>
      </w:r>
    </w:p>
    <w:p>
      <w:pPr>
        <w:pStyle w:val="Normal"/>
        <w:suppressAutoHyphens w:val="true"/>
        <w:jc w:val="both"/>
        <w:rPr>
          <w:sz w:val="26"/>
          <w:szCs w:val="26"/>
        </w:rPr>
      </w:pPr>
      <w:r>
        <w:rPr>
          <w:sz w:val="26"/>
          <w:szCs w:val="26"/>
          <w:lang w:eastAsia="ru-RU"/>
        </w:rPr>
        <w:t>- инструктаж и обучение должностных лиц и работников организации мерам пожарной безопасности и работе с системой видеонаблюдения;</w:t>
      </w:r>
    </w:p>
    <w:p>
      <w:pPr>
        <w:pStyle w:val="Normal"/>
        <w:suppressAutoHyphens w:val="true"/>
        <w:jc w:val="both"/>
        <w:rPr>
          <w:sz w:val="26"/>
          <w:szCs w:val="26"/>
        </w:rPr>
      </w:pPr>
      <w:r>
        <w:rPr>
          <w:sz w:val="26"/>
          <w:szCs w:val="26"/>
          <w:lang w:eastAsia="ru-RU"/>
        </w:rPr>
        <w:t>- проверка работоспособности источников бесперебойного питания, при необходимости их ремонт и замена аккумуляторных батарей;</w:t>
      </w:r>
    </w:p>
    <w:p>
      <w:pPr>
        <w:pStyle w:val="Normal"/>
        <w:suppressAutoHyphens w:val="true"/>
        <w:jc w:val="both"/>
        <w:rPr>
          <w:sz w:val="26"/>
          <w:szCs w:val="26"/>
        </w:rPr>
      </w:pPr>
      <w:r>
        <w:rPr>
          <w:sz w:val="26"/>
          <w:szCs w:val="26"/>
        </w:rPr>
        <w:t>- осуществление контроля за соответствием СВН на объектах Заказчика техническим требованиям, изложенным в Постановлении Совета министров Республики Беларусь от 11.12.2012г. №1135.</w:t>
      </w:r>
    </w:p>
    <w:p>
      <w:pPr>
        <w:pStyle w:val="Normal"/>
        <w:numPr>
          <w:ilvl w:val="0"/>
          <w:numId w:val="6"/>
        </w:numPr>
        <w:suppressAutoHyphens w:val="true"/>
        <w:ind w:hanging="0" w:left="0"/>
        <w:jc w:val="center"/>
        <w:rPr>
          <w:sz w:val="26"/>
          <w:szCs w:val="26"/>
        </w:rPr>
      </w:pPr>
      <w:r>
        <w:rPr>
          <w:sz w:val="26"/>
          <w:szCs w:val="26"/>
        </w:rPr>
        <w:t>Порядок выполнения работ (оказания услуг)</w:t>
      </w:r>
    </w:p>
    <w:p>
      <w:pPr>
        <w:pStyle w:val="BodyTextIndent"/>
        <w:numPr>
          <w:ilvl w:val="1"/>
          <w:numId w:val="6"/>
        </w:numPr>
        <w:suppressAutoHyphens w:val="true"/>
        <w:ind w:hanging="0" w:left="0"/>
        <w:jc w:val="both"/>
        <w:rPr>
          <w:sz w:val="26"/>
          <w:szCs w:val="26"/>
        </w:rPr>
      </w:pPr>
      <w:r>
        <w:rPr>
          <w:sz w:val="26"/>
          <w:szCs w:val="26"/>
        </w:rPr>
        <w:t>Услуги осуществляются Подрядчиком с</w:t>
      </w:r>
      <w:r>
        <w:rPr>
          <w:sz w:val="26"/>
          <w:szCs w:val="26"/>
          <w:lang w:val="ru-RU"/>
        </w:rPr>
        <w:t xml:space="preserve"> «01» января 2026 года </w:t>
      </w:r>
      <w:r>
        <w:rPr>
          <w:sz w:val="26"/>
          <w:szCs w:val="26"/>
        </w:rPr>
        <w:t>в соответствии с прилагаемыми графиками проведения ТО, согласованными с Заказчиком.</w:t>
      </w:r>
    </w:p>
    <w:p>
      <w:pPr>
        <w:pStyle w:val="BodyTextIndent"/>
        <w:numPr>
          <w:ilvl w:val="1"/>
          <w:numId w:val="6"/>
        </w:numPr>
        <w:suppressAutoHyphens w:val="true"/>
        <w:ind w:hanging="0" w:left="0"/>
        <w:jc w:val="both"/>
        <w:rPr>
          <w:sz w:val="26"/>
          <w:szCs w:val="26"/>
        </w:rPr>
      </w:pPr>
      <w:r>
        <w:rPr>
          <w:sz w:val="26"/>
          <w:szCs w:val="26"/>
          <w:lang w:val="ru-RU"/>
        </w:rPr>
        <w:t xml:space="preserve">Период </w:t>
      </w:r>
      <w:r>
        <w:rPr>
          <w:sz w:val="26"/>
          <w:szCs w:val="26"/>
          <w:lang w:val="ru-RU" w:eastAsia="ru-RU"/>
        </w:rPr>
        <w:t>выполнения работ на каждом объекте Заказчика не менее 1 раза в месяц.</w:t>
      </w:r>
    </w:p>
    <w:p>
      <w:pPr>
        <w:pStyle w:val="Normal"/>
        <w:numPr>
          <w:ilvl w:val="1"/>
          <w:numId w:val="6"/>
        </w:numPr>
        <w:tabs>
          <w:tab w:val="clear" w:pos="720"/>
          <w:tab w:val="left" w:pos="426" w:leader="none"/>
        </w:tabs>
        <w:suppressAutoHyphens w:val="true"/>
        <w:ind w:hanging="0" w:left="0"/>
        <w:jc w:val="both"/>
        <w:rPr>
          <w:sz w:val="26"/>
          <w:szCs w:val="26"/>
        </w:rPr>
      </w:pPr>
      <w:r>
        <w:rPr>
          <w:sz w:val="26"/>
          <w:szCs w:val="26"/>
        </w:rPr>
        <w:t>Заказчик обеспечивает безопасные условия и свободный доступ к электропроводке и оборудованию для проведения Подрядчиком их осмотра, ТО на высоте и в других труднодоступных местах.</w:t>
      </w:r>
    </w:p>
    <w:p>
      <w:pPr>
        <w:pStyle w:val="Normal"/>
        <w:numPr>
          <w:ilvl w:val="1"/>
          <w:numId w:val="6"/>
        </w:numPr>
        <w:tabs>
          <w:tab w:val="clear" w:pos="720"/>
          <w:tab w:val="left" w:pos="426" w:leader="none"/>
        </w:tabs>
        <w:suppressAutoHyphens w:val="true"/>
        <w:ind w:hanging="0" w:left="0"/>
        <w:jc w:val="both"/>
        <w:rPr>
          <w:sz w:val="26"/>
          <w:szCs w:val="26"/>
        </w:rPr>
      </w:pPr>
      <w:r>
        <w:rPr>
          <w:sz w:val="26"/>
          <w:szCs w:val="26"/>
        </w:rPr>
        <w:t>По окончании выполнения работ (оказания услуг) Заказчик подтверждает их выполнение и принимает СВН для дальнейшей эксплуатации, о чем производится запись в Журналах регистрации работ и удостоверяется подписями ответственных лиц Заказчика и Подрядчика.</w:t>
      </w:r>
    </w:p>
    <w:p>
      <w:pPr>
        <w:pStyle w:val="Normal"/>
        <w:numPr>
          <w:ilvl w:val="0"/>
          <w:numId w:val="6"/>
        </w:numPr>
        <w:suppressAutoHyphens w:val="true"/>
        <w:jc w:val="center"/>
        <w:rPr>
          <w:sz w:val="26"/>
          <w:szCs w:val="26"/>
        </w:rPr>
      </w:pPr>
      <w:r>
        <w:rPr>
          <w:sz w:val="26"/>
          <w:szCs w:val="26"/>
        </w:rPr>
        <w:t>Права и обязанности сторон.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426" w:leader="none"/>
        </w:tabs>
        <w:suppressAutoHyphens w:val="true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Подрядчик имеет право:</w:t>
      </w:r>
    </w:p>
    <w:p>
      <w:pPr>
        <w:pStyle w:val="Normal"/>
        <w:numPr>
          <w:ilvl w:val="1"/>
          <w:numId w:val="5"/>
        </w:numPr>
        <w:tabs>
          <w:tab w:val="clear" w:pos="720"/>
          <w:tab w:val="left" w:pos="567" w:leader="none"/>
        </w:tabs>
        <w:suppressAutoHyphens w:val="true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Прекратить ТО в случае невыполнения Заказчиком условий настоящего договора или по результатам периодического технического освидетельствования СВН и расторгнуть настоящий договор, предварительно сообщив об этом Заказчику.</w:t>
      </w:r>
    </w:p>
    <w:p>
      <w:pPr>
        <w:pStyle w:val="Normal"/>
        <w:tabs>
          <w:tab w:val="clear" w:pos="720"/>
          <w:tab w:val="left" w:pos="567" w:leader="none"/>
        </w:tabs>
        <w:suppressAutoHyphens w:val="true"/>
        <w:jc w:val="both"/>
        <w:rPr>
          <w:sz w:val="26"/>
          <w:szCs w:val="26"/>
        </w:rPr>
      </w:pPr>
      <w:r>
        <w:rPr>
          <w:sz w:val="26"/>
          <w:szCs w:val="26"/>
        </w:rPr>
        <w:t>3.1.2 Переносить по согласованию с Заказчиком сроки оказания услуг (выполнения работ).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426" w:leader="none"/>
        </w:tabs>
        <w:suppressAutoHyphens w:val="true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Подрядчик обязуется:</w:t>
      </w:r>
    </w:p>
    <w:p>
      <w:pPr>
        <w:pStyle w:val="Normal"/>
        <w:numPr>
          <w:ilvl w:val="2"/>
          <w:numId w:val="2"/>
        </w:numPr>
        <w:tabs>
          <w:tab w:val="clear" w:pos="720"/>
          <w:tab w:val="left" w:pos="567" w:leader="none"/>
        </w:tabs>
        <w:suppressAutoHyphens w:val="true"/>
        <w:ind w:hanging="0" w:left="0"/>
        <w:jc w:val="both"/>
        <w:rPr>
          <w:sz w:val="26"/>
          <w:szCs w:val="26"/>
        </w:rPr>
      </w:pPr>
      <w:r>
        <w:rPr>
          <w:sz w:val="26"/>
          <w:szCs w:val="26"/>
        </w:rPr>
        <w:t>Выполнять ТО и Р в соответствии с п. 1.2 и п. 2.2 настоящего договора и в сроки, установленные настоящим договором.</w:t>
      </w:r>
    </w:p>
    <w:p>
      <w:pPr>
        <w:pStyle w:val="Normal"/>
        <w:numPr>
          <w:ilvl w:val="2"/>
          <w:numId w:val="2"/>
        </w:numPr>
        <w:tabs>
          <w:tab w:val="clear" w:pos="720"/>
          <w:tab w:val="left" w:pos="567" w:leader="none"/>
        </w:tabs>
        <w:suppressAutoHyphens w:val="true"/>
        <w:ind w:hanging="0" w:left="0"/>
        <w:jc w:val="both"/>
        <w:rPr>
          <w:sz w:val="26"/>
          <w:szCs w:val="26"/>
        </w:rPr>
      </w:pPr>
      <w:r>
        <w:rPr>
          <w:sz w:val="26"/>
          <w:szCs w:val="26"/>
        </w:rPr>
        <w:t>Обеспечивать прибытие на обслуживаемый объект по вызову Заказчика в течение не более 24 (двадцати четырех) часов, без учета выходных и праздничных дней.</w:t>
      </w:r>
    </w:p>
    <w:p>
      <w:pPr>
        <w:pStyle w:val="Normal"/>
        <w:numPr>
          <w:ilvl w:val="2"/>
          <w:numId w:val="2"/>
        </w:numPr>
        <w:tabs>
          <w:tab w:val="clear" w:pos="720"/>
          <w:tab w:val="left" w:pos="567" w:leader="none"/>
        </w:tabs>
        <w:suppressAutoHyphens w:val="true"/>
        <w:ind w:hanging="0" w:left="0"/>
        <w:jc w:val="both"/>
        <w:rPr>
          <w:sz w:val="26"/>
          <w:szCs w:val="26"/>
        </w:rPr>
      </w:pPr>
      <w:r>
        <w:rPr>
          <w:sz w:val="26"/>
          <w:szCs w:val="26"/>
        </w:rPr>
        <w:t>Осуществлять работы по ТО и Р в соответствии с требованиями к качеству согласно всех действующих нормативных правовых актов, а в случае выявления Заказчиком недостатков – безвозмездно устранить их в срок не более 3 (трех) рабочих дней со дня получения информации от Заказчика о выявленных недостатках.</w:t>
      </w:r>
    </w:p>
    <w:p>
      <w:pPr>
        <w:pStyle w:val="Normal"/>
        <w:numPr>
          <w:ilvl w:val="2"/>
          <w:numId w:val="2"/>
        </w:numPr>
        <w:tabs>
          <w:tab w:val="clear" w:pos="720"/>
          <w:tab w:val="left" w:pos="567" w:leader="none"/>
        </w:tabs>
        <w:suppressAutoHyphens w:val="true"/>
        <w:ind w:hanging="0" w:left="0"/>
        <w:jc w:val="both"/>
        <w:rPr>
          <w:sz w:val="26"/>
          <w:szCs w:val="26"/>
        </w:rPr>
      </w:pPr>
      <w:r>
        <w:rPr>
          <w:sz w:val="26"/>
          <w:szCs w:val="26"/>
        </w:rPr>
        <w:t>Проводить ТО и Р персоналом соответствующей квалификации, аттестованным по «ПТЭ и ПТБ при эксплуатации электроустановок потребителей» в присутствии ответственных лиц Заказчика.</w:t>
      </w:r>
    </w:p>
    <w:p>
      <w:pPr>
        <w:pStyle w:val="Normal"/>
        <w:numPr>
          <w:ilvl w:val="2"/>
          <w:numId w:val="2"/>
        </w:numPr>
        <w:tabs>
          <w:tab w:val="clear" w:pos="720"/>
          <w:tab w:val="left" w:pos="567" w:leader="none"/>
        </w:tabs>
        <w:suppressAutoHyphens w:val="true"/>
        <w:ind w:hanging="0" w:left="0"/>
        <w:jc w:val="both"/>
        <w:rPr>
          <w:sz w:val="26"/>
          <w:szCs w:val="26"/>
        </w:rPr>
      </w:pPr>
      <w:r>
        <w:rPr>
          <w:sz w:val="26"/>
          <w:szCs w:val="26"/>
        </w:rPr>
        <w:t>Соблюдать внутриобъектовый режим, правила техники безопасности, пожарной безопасности, действующие на объектах Заказчика.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426" w:leader="none"/>
        </w:tabs>
        <w:suppressAutoHyphens w:val="true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Заказчик имеет право: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567" w:leader="none"/>
        </w:tabs>
        <w:suppressAutoHyphens w:val="true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Контролировать фактический объем и качество работ (услуг), выполненных (оказанных) Подрядчика.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567" w:leader="none"/>
        </w:tabs>
        <w:suppressAutoHyphens w:val="true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Переносить по согласованию с Подрядчиком сроки выполнения работ (оказания услуг) ТО и Р.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567" w:leader="none"/>
        </w:tabs>
        <w:suppressAutoHyphens w:val="true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В случае невыполнения Подрядчиком п. 3.2 настоящего договора Заказчик вправе задержать оплату за выполненные работы (оказанные услуги) и сообщить о нарушении условий договора Подрядчику.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426" w:leader="none"/>
        </w:tabs>
        <w:suppressAutoHyphens w:val="true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Заказчик обязуется: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567" w:leader="none"/>
        </w:tabs>
        <w:suppressAutoHyphens w:val="true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Правильно эксплуатировать СВН согласно переданной Подрядчиком информации об эксплуатации, а также несет ответственность за правильную эксплуатацию СВН.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567" w:leader="none"/>
        </w:tabs>
        <w:suppressAutoHyphens w:val="true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В случае возникновения неисправностей в работе СВН на объекте Заказчика незамедлительно информировать об этом Подрядчика по контактным телефонам, указанным в п. 6 настоящего договора.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567" w:leader="none"/>
        </w:tabs>
        <w:suppressAutoHyphens w:val="true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Уведомлять в письменной форме Подрядчика о проведении ремонта и (или) переоборудовании помещений, в которых установлены СВН за 10 (десять) календарных дней до начала проведения ремонта и (или) переоборудования помещений. 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567" w:leader="none"/>
        </w:tabs>
        <w:suppressAutoHyphens w:val="true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Осуществлять приемку оказанных услуг (выполненных работ) по ТО и Р, подтверждая это подписью в журналах регистрации работ по ТО и Р.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567" w:leader="none"/>
        </w:tabs>
        <w:suppressAutoHyphens w:val="true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Оповестить Исполнителя в первый рабочий день нового месяца об изменениях списка объектов в связи с установкой новых систем видеонаблюдения либо модернизации старых.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567" w:leader="none"/>
        </w:tabs>
        <w:suppressAutoHyphens w:val="true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Оплатить оказанные услуги (выполненные работы) согласно предоставленным Подрядчиком актам выполненных работ (оказанных услуг) в срок, установленный настоящим договором.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426" w:leader="none"/>
        </w:tabs>
        <w:suppressAutoHyphens w:val="true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процессе исполнения настоящего договора стороны несут ответственность в соответствии с действующим законодательством Республики Беларусь. 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426" w:leader="none"/>
        </w:tabs>
        <w:suppressAutoHyphens w:val="true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При неисполнении либо ненадлежащем исполнении принятых на себя обязательств стороны несут ответственность в соответствии с действующим законодательством РБ.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426" w:leader="none"/>
        </w:tabs>
        <w:suppressAutoHyphens w:val="true"/>
        <w:jc w:val="center"/>
        <w:rPr>
          <w:sz w:val="26"/>
          <w:szCs w:val="26"/>
        </w:rPr>
      </w:pPr>
      <w:r>
        <w:rPr>
          <w:sz w:val="26"/>
          <w:szCs w:val="26"/>
        </w:rPr>
        <w:t>Ответственность сторон</w:t>
      </w:r>
    </w:p>
    <w:p>
      <w:pPr>
        <w:pStyle w:val="Normal"/>
        <w:numPr>
          <w:ilvl w:val="1"/>
          <w:numId w:val="6"/>
        </w:numPr>
        <w:tabs>
          <w:tab w:val="clear" w:pos="720"/>
        </w:tabs>
        <w:suppressAutoHyphens w:val="true"/>
        <w:ind w:firstLine="6"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Исполнитель несет ответственность за некачественное выполнение работ по настоящему договору. В случае некачественного выполнения работ Исполнителем, он устраняет недостатки без дополнительной оплаты. </w:t>
      </w:r>
    </w:p>
    <w:p>
      <w:pPr>
        <w:pStyle w:val="Normal"/>
        <w:numPr>
          <w:ilvl w:val="1"/>
          <w:numId w:val="6"/>
        </w:numPr>
        <w:tabs>
          <w:tab w:val="clear" w:pos="720"/>
        </w:tabs>
        <w:suppressAutoHyphens w:val="true"/>
        <w:ind w:firstLine="6"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Исполнитель не несет ответственности за неквалифицированные действия персонала Заказчика. </w:t>
      </w:r>
    </w:p>
    <w:p>
      <w:pPr>
        <w:pStyle w:val="Normal"/>
        <w:numPr>
          <w:ilvl w:val="1"/>
          <w:numId w:val="6"/>
        </w:numPr>
        <w:tabs>
          <w:tab w:val="clear" w:pos="720"/>
        </w:tabs>
        <w:suppressAutoHyphens w:val="true"/>
        <w:ind w:firstLine="6" w:left="0"/>
        <w:jc w:val="both"/>
        <w:rPr>
          <w:sz w:val="26"/>
          <w:szCs w:val="26"/>
        </w:rPr>
      </w:pPr>
      <w:r>
        <w:rPr>
          <w:sz w:val="26"/>
          <w:szCs w:val="26"/>
        </w:rPr>
        <w:t>Исполнитель несет ответственность за переданную ему для выполнения работ технику, комплектующие и материалы в размере их стоимости.</w:t>
      </w:r>
    </w:p>
    <w:p>
      <w:pPr>
        <w:pStyle w:val="Normal"/>
        <w:numPr>
          <w:ilvl w:val="1"/>
          <w:numId w:val="6"/>
        </w:numPr>
        <w:tabs>
          <w:tab w:val="clear" w:pos="720"/>
        </w:tabs>
        <w:suppressAutoHyphens w:val="true"/>
        <w:ind w:firstLine="6" w:left="0"/>
        <w:jc w:val="both"/>
        <w:rPr>
          <w:sz w:val="26"/>
          <w:szCs w:val="26"/>
        </w:rPr>
      </w:pPr>
      <w:r>
        <w:rPr>
          <w:sz w:val="26"/>
          <w:szCs w:val="26"/>
        </w:rPr>
        <w:t>За невыполнение обязательств по настоящему Договору Исполнитель и Заказчик несут материальную ответственность в соответствии с действующим законодательством.</w:t>
      </w:r>
    </w:p>
    <w:p>
      <w:pPr>
        <w:pStyle w:val="Normal"/>
        <w:numPr>
          <w:ilvl w:val="1"/>
          <w:numId w:val="6"/>
        </w:numPr>
        <w:tabs>
          <w:tab w:val="clear" w:pos="720"/>
        </w:tabs>
        <w:suppressAutoHyphens w:val="true"/>
        <w:ind w:firstLine="6" w:left="0"/>
        <w:jc w:val="both"/>
        <w:rPr>
          <w:sz w:val="26"/>
          <w:szCs w:val="26"/>
        </w:rPr>
      </w:pPr>
      <w:r>
        <w:rPr>
          <w:sz w:val="26"/>
          <w:szCs w:val="26"/>
        </w:rPr>
        <w:t>В случае нарушения сроков выполнения работ Заказчик имеет право требовать от Исполнителя уплаты пени в размере 0,15% от стоимости работ за каждый день просрочки исполнения обязательства, но не более 20% от стоимости работ.</w:t>
      </w:r>
    </w:p>
    <w:p>
      <w:pPr>
        <w:pStyle w:val="Normal"/>
        <w:numPr>
          <w:ilvl w:val="1"/>
          <w:numId w:val="6"/>
        </w:numPr>
        <w:tabs>
          <w:tab w:val="clear" w:pos="720"/>
        </w:tabs>
        <w:suppressAutoHyphens w:val="true"/>
        <w:ind w:firstLine="6"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случае выявления Заказчиком ненадлежащего качества выполненных работ Исполнитель уплачивает Заказчику штраф в размере 20% от стоимости выполненных работ. При не устранении недостатков в срок указанный в п.3.2.3, настоящего договора Исполнитель уплачивает пеню в размере 0,15% от стоимости невыполненных работ за каждый день просрочки. </w:t>
      </w:r>
    </w:p>
    <w:p>
      <w:pPr>
        <w:pStyle w:val="Normal"/>
        <w:numPr>
          <w:ilvl w:val="1"/>
          <w:numId w:val="6"/>
        </w:numPr>
        <w:tabs>
          <w:tab w:val="clear" w:pos="720"/>
        </w:tabs>
        <w:suppressAutoHyphens w:val="true"/>
        <w:ind w:firstLine="6" w:left="0"/>
        <w:jc w:val="both"/>
        <w:rPr>
          <w:sz w:val="26"/>
          <w:szCs w:val="26"/>
        </w:rPr>
      </w:pPr>
      <w:r>
        <w:rPr>
          <w:sz w:val="26"/>
          <w:szCs w:val="26"/>
        </w:rPr>
        <w:t>В случае неисполнения Заказчиком п.4.5, настоящего договора в течение 1 (одного) календарного месяца, Исполнитель вправе приостановить выполнение работ, и возобновить их после погашения просроченной оплаты Заказчиком.</w:t>
      </w:r>
    </w:p>
    <w:p>
      <w:pPr>
        <w:pStyle w:val="Normal"/>
        <w:numPr>
          <w:ilvl w:val="0"/>
          <w:numId w:val="6"/>
        </w:numPr>
        <w:suppressAutoHyphens w:val="true"/>
        <w:ind w:hanging="0" w:left="0"/>
        <w:jc w:val="center"/>
        <w:rPr>
          <w:sz w:val="26"/>
          <w:szCs w:val="26"/>
        </w:rPr>
      </w:pPr>
      <w:r>
        <w:rPr>
          <w:sz w:val="26"/>
          <w:szCs w:val="26"/>
        </w:rPr>
        <w:t>Стоимость выполнения работ (оказания услуг) и порядок расчетов</w:t>
      </w:r>
    </w:p>
    <w:p>
      <w:pPr>
        <w:pStyle w:val="BodyTextIndent"/>
        <w:numPr>
          <w:ilvl w:val="1"/>
          <w:numId w:val="7"/>
        </w:numPr>
        <w:suppressAutoHyphens w:val="true"/>
        <w:ind w:hanging="0"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Стоимость ТО СВН Заказчика на момент составления договора определяется согласно прилагаемому расчету стоимости услуг по ТО СВН и составляет </w:t>
      </w:r>
      <w:r>
        <w:rPr>
          <w:sz w:val="26"/>
          <w:szCs w:val="26"/>
          <w:lang w:val="ru-RU"/>
        </w:rPr>
        <w:t>_____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ru-RU"/>
        </w:rPr>
        <w:t>руб. ___ коп. с НДС ежемесячно (на 2026 год составляет ______ руб. ___ коп. с НДС).</w:t>
      </w:r>
    </w:p>
    <w:p>
      <w:pPr>
        <w:pStyle w:val="BodyTextIndent"/>
        <w:tabs>
          <w:tab w:val="clear" w:pos="720"/>
          <w:tab w:val="left" w:pos="426" w:leader="none"/>
        </w:tabs>
        <w:suppressAutoHyphens w:val="true"/>
        <w:ind w:left="0"/>
        <w:jc w:val="both"/>
        <w:rPr>
          <w:sz w:val="26"/>
          <w:szCs w:val="26"/>
        </w:rPr>
      </w:pPr>
      <w:r>
        <w:rPr>
          <w:sz w:val="26"/>
          <w:szCs w:val="26"/>
          <w:lang w:val="ru-RU"/>
        </w:rPr>
        <w:t>5.2</w:t>
        <w:tab/>
      </w:r>
      <w:r>
        <w:rPr>
          <w:sz w:val="26"/>
          <w:szCs w:val="26"/>
        </w:rPr>
        <w:t>Изменение стоимости услуг по ТО в процессе выполнения обязательств Подрядчиком возможно в случаях:</w:t>
      </w:r>
    </w:p>
    <w:p>
      <w:pPr>
        <w:pStyle w:val="BodyTextIndent"/>
        <w:suppressAutoHyphens w:val="true"/>
        <w:ind w:left="0"/>
        <w:jc w:val="both"/>
        <w:rPr>
          <w:sz w:val="26"/>
          <w:szCs w:val="26"/>
        </w:rPr>
      </w:pPr>
      <w:r>
        <w:rPr>
          <w:sz w:val="26"/>
          <w:szCs w:val="26"/>
          <w:lang w:val="ru-RU"/>
        </w:rPr>
        <w:t>5</w:t>
      </w:r>
      <w:r>
        <w:rPr>
          <w:sz w:val="26"/>
          <w:szCs w:val="26"/>
        </w:rPr>
        <w:t>.2.1 в связи с изменениями в действующем законодательстве Республики Беларусь РБ;</w:t>
      </w:r>
    </w:p>
    <w:p>
      <w:pPr>
        <w:pStyle w:val="BodyTextIndent"/>
        <w:suppressAutoHyphens w:val="true"/>
        <w:ind w:left="0"/>
        <w:jc w:val="both"/>
        <w:rPr>
          <w:sz w:val="26"/>
          <w:szCs w:val="26"/>
        </w:rPr>
      </w:pPr>
      <w:r>
        <w:rPr>
          <w:sz w:val="26"/>
          <w:szCs w:val="26"/>
          <w:lang w:val="ru-RU"/>
        </w:rPr>
        <w:t>5</w:t>
      </w:r>
      <w:r>
        <w:rPr>
          <w:sz w:val="26"/>
          <w:szCs w:val="26"/>
        </w:rPr>
        <w:t>.2.2 по согласованию сторон и/или при изменении количества единиц установленного оборудования путем подписания сторонами дополнительного соглашения к настоящему договору и новых расчетов стоимости услуг по ТО и Р СВН.</w:t>
      </w:r>
    </w:p>
    <w:p>
      <w:pPr>
        <w:pStyle w:val="BodyTextIndent"/>
        <w:tabs>
          <w:tab w:val="clear" w:pos="720"/>
          <w:tab w:val="left" w:pos="426" w:leader="none"/>
        </w:tabs>
        <w:suppressAutoHyphens w:val="true"/>
        <w:ind w:left="0"/>
        <w:jc w:val="both"/>
        <w:rPr>
          <w:sz w:val="26"/>
          <w:szCs w:val="26"/>
        </w:rPr>
      </w:pPr>
      <w:r>
        <w:rPr>
          <w:sz w:val="26"/>
          <w:szCs w:val="26"/>
          <w:lang w:val="ru-RU"/>
        </w:rPr>
        <w:t xml:space="preserve">5.3 </w:t>
      </w:r>
      <w:r>
        <w:rPr>
          <w:sz w:val="26"/>
          <w:szCs w:val="26"/>
        </w:rPr>
        <w:t>Необходимость ремонтных работ подтверждается актом, составленным представителями Заказчика и Подрядчика. Стоимость работ по ремонту СВН согласуется сторонами и отражается в актах сдачи-приемки выполненных работ по ремонту СВН. Стоимость материалов и запасных частей, используемых при проведении ремонтных работ, учитывается по факту и оплачивается Заказчиком на основании представленных Подрядчиком документов.</w:t>
      </w:r>
    </w:p>
    <w:p>
      <w:pPr>
        <w:pStyle w:val="BodyTextIndent"/>
        <w:numPr>
          <w:ilvl w:val="1"/>
          <w:numId w:val="8"/>
        </w:numPr>
        <w:suppressAutoHyphens w:val="true"/>
        <w:ind w:hanging="0" w:left="0"/>
        <w:jc w:val="both"/>
        <w:rPr>
          <w:sz w:val="26"/>
          <w:szCs w:val="26"/>
        </w:rPr>
      </w:pPr>
      <w:r>
        <w:rPr>
          <w:rStyle w:val="FontStyle11"/>
          <w:sz w:val="26"/>
          <w:szCs w:val="26"/>
        </w:rPr>
        <w:t>Подрядчик предоставляет Заказчику акты</w:t>
      </w:r>
      <w:r>
        <w:rPr>
          <w:sz w:val="26"/>
          <w:szCs w:val="26"/>
        </w:rPr>
        <w:t xml:space="preserve"> оказанных </w:t>
      </w:r>
      <w:r>
        <w:rPr>
          <w:rStyle w:val="FontStyle11"/>
          <w:sz w:val="26"/>
          <w:szCs w:val="26"/>
        </w:rPr>
        <w:t xml:space="preserve">услуг (выполненных работ) </w:t>
      </w:r>
      <w:r>
        <w:rPr>
          <w:sz w:val="26"/>
          <w:szCs w:val="26"/>
        </w:rPr>
        <w:t xml:space="preserve">по ТО и Р СВН </w:t>
      </w:r>
      <w:r>
        <w:rPr>
          <w:rStyle w:val="FontStyle11"/>
          <w:sz w:val="26"/>
          <w:szCs w:val="26"/>
        </w:rPr>
        <w:t>для оплаты за отчетный период, а Заказчик обязуется их оплатить в течение 30 банковских дней со дня подписания актов</w:t>
      </w:r>
      <w:r>
        <w:rPr>
          <w:sz w:val="26"/>
          <w:szCs w:val="26"/>
        </w:rPr>
        <w:t>.</w:t>
      </w:r>
    </w:p>
    <w:p>
      <w:pPr>
        <w:pStyle w:val="Normal"/>
        <w:jc w:val="both"/>
        <w:rPr>
          <w:color w:val="000000"/>
          <w:sz w:val="26"/>
          <w:szCs w:val="26"/>
          <w:lang w:eastAsia="en-US"/>
        </w:rPr>
      </w:pPr>
      <w:r>
        <w:rPr>
          <w:color w:val="000000"/>
          <w:sz w:val="26"/>
          <w:szCs w:val="26"/>
          <w:lang w:eastAsia="en-US"/>
        </w:rPr>
        <w:t>5.5 Оплата выполненных работ производится Заказчиком на основании актов сдачи-приемки выполненных работ в течение 30 банковских дней с даты подписания Заказчиком путем безналичного расчета на расчетный счет Исполнителя.</w:t>
      </w:r>
    </w:p>
    <w:p>
      <w:pPr>
        <w:pStyle w:val="Normal"/>
        <w:tabs>
          <w:tab w:val="clear" w:pos="720"/>
          <w:tab w:val="left" w:pos="426" w:leader="none"/>
        </w:tabs>
        <w:suppressAutoHyphens w:val="true"/>
        <w:jc w:val="both"/>
        <w:rPr>
          <w:sz w:val="26"/>
          <w:szCs w:val="26"/>
        </w:rPr>
      </w:pPr>
      <w:r>
        <w:rPr>
          <w:bCs/>
          <w:sz w:val="26"/>
          <w:szCs w:val="26"/>
        </w:rPr>
        <w:t>5.6 Источник финансирования – собственные средства.</w:t>
      </w:r>
    </w:p>
    <w:p>
      <w:pPr>
        <w:pStyle w:val="Normal"/>
        <w:suppressAutoHyphens w:val="true"/>
        <w:jc w:val="center"/>
        <w:rPr>
          <w:sz w:val="26"/>
          <w:szCs w:val="26"/>
        </w:rPr>
      </w:pPr>
      <w:r>
        <w:rPr>
          <w:bCs/>
          <w:sz w:val="26"/>
          <w:szCs w:val="26"/>
        </w:rPr>
        <w:t>6.</w:t>
      </w:r>
      <w:r>
        <w:rPr>
          <w:sz w:val="26"/>
          <w:szCs w:val="26"/>
        </w:rPr>
        <w:t>Срок действия договора и прочие условия</w:t>
      </w:r>
    </w:p>
    <w:p>
      <w:pPr>
        <w:pStyle w:val="Normal"/>
        <w:numPr>
          <w:ilvl w:val="1"/>
          <w:numId w:val="9"/>
        </w:numPr>
        <w:suppressAutoHyphens w:val="true"/>
        <w:ind w:hanging="0"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Договор вступает в силу с даты подписания, распространяет свое действие на отношения, возникшие у Сторон с «01» января 2026 года и действует по «31» декабря 2026 года. </w:t>
      </w:r>
    </w:p>
    <w:p>
      <w:pPr>
        <w:pStyle w:val="Normal"/>
        <w:tabs>
          <w:tab w:val="clear" w:pos="720"/>
          <w:tab w:val="left" w:pos="426" w:leader="none"/>
        </w:tabs>
        <w:suppressAutoHyphens w:val="true"/>
        <w:jc w:val="both"/>
        <w:rPr>
          <w:sz w:val="26"/>
          <w:szCs w:val="26"/>
        </w:rPr>
      </w:pPr>
      <w:r>
        <w:rPr>
          <w:sz w:val="26"/>
          <w:szCs w:val="26"/>
        </w:rPr>
        <w:t>6.2 Настоящий договор может быть расторгнут по требованию одной из сторон, о чем другая сторона должна быть предупреждена не позднее, чем за 30 (тридцать) дней до расторжения, с обязательным указанием мотива расторжения.</w:t>
      </w:r>
    </w:p>
    <w:p>
      <w:pPr>
        <w:pStyle w:val="Normal"/>
        <w:tabs>
          <w:tab w:val="clear" w:pos="720"/>
          <w:tab w:val="left" w:pos="426" w:leader="none"/>
        </w:tabs>
        <w:suppressAutoHyphens w:val="true"/>
        <w:jc w:val="both"/>
        <w:rPr>
          <w:sz w:val="26"/>
          <w:szCs w:val="26"/>
        </w:rPr>
      </w:pPr>
      <w:r>
        <w:rPr>
          <w:sz w:val="26"/>
          <w:szCs w:val="26"/>
        </w:rPr>
        <w:t>6.3 Все споры или разногласия, которые могут возникнуть из настоящего договора, стороны разрешают путем переговоров, а в случае невозможности разрешения – подлежат рассмотрению в Экономическом суде Гродненской области в порядке, установленном действующим законодательством Республики Беларусь.</w:t>
      </w:r>
    </w:p>
    <w:p>
      <w:pPr>
        <w:pStyle w:val="Normal"/>
        <w:tabs>
          <w:tab w:val="clear" w:pos="720"/>
          <w:tab w:val="left" w:pos="426" w:leader="none"/>
        </w:tabs>
        <w:suppressAutoHyphens w:val="true"/>
        <w:jc w:val="both"/>
        <w:rPr>
          <w:sz w:val="26"/>
          <w:szCs w:val="26"/>
        </w:rPr>
      </w:pPr>
      <w:r>
        <w:rPr>
          <w:sz w:val="26"/>
          <w:szCs w:val="26"/>
        </w:rPr>
        <w:t>6.4 Об изменении местонахождения, почтовых и банковских реквизитов, а также обо всех происшедших реорганизациях стороны обязаны уведомить друг друга незамедлительно.</w:t>
      </w:r>
    </w:p>
    <w:p>
      <w:pPr>
        <w:pStyle w:val="Normal"/>
        <w:tabs>
          <w:tab w:val="clear" w:pos="720"/>
          <w:tab w:val="left" w:pos="426" w:leader="none"/>
        </w:tabs>
        <w:suppressAutoHyphens w:val="true"/>
        <w:jc w:val="both"/>
        <w:rPr>
          <w:sz w:val="26"/>
          <w:szCs w:val="26"/>
        </w:rPr>
      </w:pPr>
      <w:r>
        <w:rPr>
          <w:sz w:val="26"/>
          <w:szCs w:val="26"/>
        </w:rPr>
        <w:t>6.5 Во всем остальном, что не предусмотрено настоящим договором, стороны руководствуются действующим законодательством Республики Беларусь.</w:t>
      </w:r>
    </w:p>
    <w:p>
      <w:pPr>
        <w:pStyle w:val="Normal"/>
        <w:suppressAutoHyphens w:val="true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uppressAutoHyphens w:val="true"/>
        <w:jc w:val="center"/>
        <w:rPr>
          <w:sz w:val="26"/>
          <w:szCs w:val="26"/>
        </w:rPr>
      </w:pPr>
      <w:r>
        <w:rPr>
          <w:sz w:val="26"/>
          <w:szCs w:val="26"/>
          <w:lang w:val="en-US"/>
        </w:rPr>
        <w:t>7</w:t>
      </w:r>
      <w:r>
        <w:rPr>
          <w:sz w:val="26"/>
          <w:szCs w:val="26"/>
        </w:rPr>
        <w:t>. Юридические адреса сторон</w:t>
      </w:r>
    </w:p>
    <w:p>
      <w:pPr>
        <w:pStyle w:val="Normal"/>
        <w:suppressAutoHyphens w:val="true"/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4458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4820"/>
        <w:gridCol w:w="4819"/>
        <w:gridCol w:w="4819"/>
      </w:tblGrid>
      <w:tr>
        <w:trPr>
          <w:trHeight w:val="4995" w:hRule="atLeast"/>
        </w:trPr>
        <w:tc>
          <w:tcPr>
            <w:tcW w:w="4820" w:type="dxa"/>
            <w:tcBorders/>
            <w:shd w:color="auto" w:fill="auto" w:val="clea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sz w:val="24"/>
                <w:szCs w:val="24"/>
              </w:rPr>
              <w:t>ПОДРЯДЧИК</w:t>
            </w:r>
          </w:p>
          <w:p>
            <w:pPr>
              <w:pStyle w:val="Normal"/>
              <w:suppressAutoHyphens w:val="tru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suppressAutoHyphens w:val="true"/>
              <w:rPr/>
            </w:pPr>
            <w:r>
              <w:rPr/>
            </w:r>
          </w:p>
        </w:tc>
        <w:tc>
          <w:tcPr>
            <w:tcW w:w="4819" w:type="dxa"/>
            <w:tcBorders/>
            <w:shd w:color="auto" w:fill="auto" w:val="clear"/>
          </w:tcPr>
          <w:p>
            <w:pPr>
              <w:pStyle w:val="Normal"/>
              <w:suppressAutoHyphens w:val="true"/>
              <w:ind w:right="-57"/>
              <w:rPr/>
            </w:pPr>
            <w:r>
              <w:rPr>
                <w:b/>
                <w:sz w:val="24"/>
                <w:szCs w:val="24"/>
              </w:rPr>
              <w:t>ЗАКАЗЧИК</w:t>
            </w:r>
          </w:p>
          <w:p>
            <w:pPr>
              <w:pStyle w:val="Normal"/>
              <w:suppressAutoHyphens w:val="true"/>
              <w:ind w:right="-5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suppressAutoHyphens w:val="true"/>
              <w:ind w:right="-57"/>
              <w:jc w:val="both"/>
              <w:rPr/>
            </w:pPr>
            <w:r>
              <w:rPr>
                <w:sz w:val="24"/>
                <w:szCs w:val="24"/>
              </w:rPr>
              <w:t>Гродненское РУП «Фармация»</w:t>
            </w:r>
          </w:p>
          <w:p>
            <w:pPr>
              <w:pStyle w:val="Normal"/>
              <w:suppressAutoHyphens w:val="true"/>
              <w:ind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uppressAutoHyphens w:val="true"/>
              <w:ind w:right="-57"/>
              <w:jc w:val="both"/>
              <w:rPr/>
            </w:pPr>
            <w:r>
              <w:rPr>
                <w:sz w:val="24"/>
                <w:szCs w:val="24"/>
              </w:rPr>
              <w:t>230023 г.Гродно ул.Ожешко,11</w:t>
            </w:r>
          </w:p>
          <w:p>
            <w:pPr>
              <w:pStyle w:val="Normal"/>
              <w:suppressAutoHyphens w:val="true"/>
              <w:ind w:right="-57"/>
              <w:jc w:val="both"/>
              <w:rPr/>
            </w:pPr>
            <w:r>
              <w:rPr>
                <w:sz w:val="24"/>
                <w:szCs w:val="24"/>
              </w:rPr>
              <w:t>УНП 807000028, МФО 153001739</w:t>
            </w:r>
          </w:p>
          <w:p>
            <w:pPr>
              <w:pStyle w:val="Normal"/>
              <w:suppressAutoHyphens w:val="true"/>
              <w:ind w:right="-57"/>
              <w:jc w:val="both"/>
              <w:rPr/>
            </w:pPr>
            <w:r>
              <w:rPr>
                <w:sz w:val="24"/>
                <w:szCs w:val="24"/>
              </w:rPr>
              <w:t>ОКПО 02 013 509, УНП 500 059 690</w:t>
            </w:r>
          </w:p>
          <w:p>
            <w:pPr>
              <w:pStyle w:val="Normal"/>
              <w:suppressAutoHyphens w:val="true"/>
              <w:ind w:right="-57"/>
              <w:jc w:val="both"/>
              <w:rPr/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Р/с BY81BLBB30120500059690001001</w:t>
            </w:r>
          </w:p>
          <w:p>
            <w:pPr>
              <w:pStyle w:val="Normal"/>
              <w:suppressAutoHyphens w:val="tru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Дирекция ОАО Белинвестбанк по Гродненской области, код </w:t>
            </w:r>
            <w:r>
              <w:rPr>
                <w:sz w:val="24"/>
                <w:szCs w:val="24"/>
                <w:lang w:val="en-US"/>
              </w:rPr>
              <w:t>BLBBBY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X</w:t>
            </w:r>
          </w:p>
          <w:p>
            <w:pPr>
              <w:pStyle w:val="Normal"/>
              <w:suppressAutoHyphens w:val="true"/>
              <w:jc w:val="both"/>
              <w:rPr/>
            </w:pPr>
            <w:r>
              <w:rPr>
                <w:sz w:val="24"/>
                <w:szCs w:val="24"/>
              </w:rPr>
              <w:t>г.Гродно, ул.Советских Пограничников, 92</w:t>
            </w:r>
          </w:p>
          <w:p>
            <w:pPr>
              <w:pStyle w:val="Normal"/>
              <w:suppressAutoHyphens w:val="true"/>
              <w:jc w:val="both"/>
              <w:rPr/>
            </w:pPr>
            <w:r>
              <w:rPr/>
            </w:r>
          </w:p>
          <w:p>
            <w:pPr>
              <w:pStyle w:val="Normal"/>
              <w:suppressAutoHyphens w:val="true"/>
              <w:jc w:val="both"/>
              <w:rPr/>
            </w:pPr>
            <w:r>
              <w:rPr/>
            </w:r>
          </w:p>
          <w:p>
            <w:pPr>
              <w:pStyle w:val="Normal"/>
              <w:suppressAutoHyphens w:val="true"/>
              <w:jc w:val="both"/>
              <w:rPr/>
            </w:pPr>
            <w:r>
              <w:rPr/>
            </w:r>
          </w:p>
          <w:p>
            <w:pPr>
              <w:pStyle w:val="Normal"/>
              <w:suppressAutoHyphens w:val="true"/>
              <w:jc w:val="both"/>
              <w:rPr/>
            </w:pPr>
            <w:r>
              <w:rPr/>
            </w:r>
          </w:p>
          <w:p>
            <w:pPr>
              <w:pStyle w:val="Normal"/>
              <w:suppressAutoHyphens w:val="tru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uppressAutoHyphens w:val="tru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uppressAutoHyphens w:val="true"/>
              <w:jc w:val="both"/>
              <w:rPr/>
            </w:pPr>
            <w:r>
              <w:rPr>
                <w:sz w:val="24"/>
                <w:szCs w:val="24"/>
              </w:rPr>
              <w:t>Генеральный</w:t>
            </w:r>
          </w:p>
          <w:p>
            <w:pPr>
              <w:pStyle w:val="Normal"/>
              <w:suppressAutoHyphens w:val="tru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                                    Лепешко М.Л.</w:t>
            </w:r>
          </w:p>
          <w:p>
            <w:pPr>
              <w:pStyle w:val="Normal"/>
              <w:suppressAutoHyphens w:val="true"/>
              <w:jc w:val="both"/>
              <w:rPr/>
            </w:pPr>
            <w:r>
              <w:rPr/>
            </w:r>
          </w:p>
        </w:tc>
        <w:tc>
          <w:tcPr>
            <w:tcW w:w="4819" w:type="dxa"/>
            <w:tcBorders/>
            <w:shd w:color="auto" w:fill="auto" w:val="clear"/>
          </w:tcPr>
          <w:p>
            <w:pPr>
              <w:pStyle w:val="Normal"/>
              <w:suppressAutoHyphens w:val="true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31"/>
        <w:suppressAutoHyphens w:val="true"/>
        <w:ind w:firstLine="284"/>
        <w:rPr>
          <w:b/>
        </w:rPr>
      </w:pPr>
      <w:r>
        <w:rPr>
          <w:b/>
        </w:rPr>
      </w:r>
    </w:p>
    <w:p>
      <w:pPr>
        <w:pStyle w:val="31"/>
        <w:suppressAutoHyphens w:val="true"/>
        <w:ind w:firstLine="284"/>
        <w:rPr>
          <w:b/>
        </w:rPr>
      </w:pPr>
      <w:r>
        <w:rPr>
          <w:b/>
        </w:rPr>
      </w:r>
    </w:p>
    <w:p>
      <w:pPr>
        <w:pStyle w:val="31"/>
        <w:suppressAutoHyphens w:val="true"/>
        <w:ind w:firstLine="284"/>
        <w:rPr>
          <w:b/>
        </w:rPr>
      </w:pPr>
      <w:r>
        <w:rPr>
          <w:b/>
        </w:rPr>
      </w:r>
    </w:p>
    <w:p>
      <w:pPr>
        <w:pStyle w:val="31"/>
        <w:suppressAutoHyphens w:val="true"/>
        <w:ind w:firstLine="284"/>
        <w:rPr>
          <w:b/>
        </w:rPr>
      </w:pPr>
      <w:r>
        <w:rPr>
          <w:b/>
        </w:rPr>
      </w:r>
    </w:p>
    <w:p>
      <w:pPr>
        <w:pStyle w:val="31"/>
        <w:suppressAutoHyphens w:val="true"/>
        <w:ind w:firstLine="284"/>
        <w:rPr>
          <w:b/>
        </w:rPr>
      </w:pPr>
      <w:r>
        <w:rPr>
          <w:b/>
        </w:rPr>
      </w:r>
      <w:r>
        <w:br w:type="page"/>
      </w:r>
    </w:p>
    <w:p>
      <w:pPr>
        <w:pStyle w:val="31"/>
        <w:suppressAutoHyphens w:val="true"/>
        <w:spacing w:before="0" w:after="120"/>
        <w:ind w:firstLine="284"/>
        <w:rPr/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</w:t>
      </w:r>
      <w:r>
        <w:rPr/>
        <w:t>Приложение № 1</w:t>
      </w:r>
    </w:p>
    <w:p>
      <w:pPr>
        <w:pStyle w:val="31"/>
        <w:suppressAutoHyphens w:val="true"/>
        <w:ind w:firstLine="284"/>
        <w:rPr/>
      </w:pPr>
      <w:r>
        <w:rPr/>
        <w:t xml:space="preserve">                                                                                                                                                                          </w:t>
      </w:r>
      <w:r>
        <w:rPr/>
        <w:t>к договору № ____</w:t>
      </w:r>
    </w:p>
    <w:p>
      <w:pPr>
        <w:pStyle w:val="31"/>
        <w:suppressAutoHyphens w:val="true"/>
        <w:ind w:firstLine="284"/>
        <w:rPr/>
      </w:pPr>
      <w:r>
        <w:rPr/>
        <w:t xml:space="preserve">                                                                                                                                                                          </w:t>
      </w:r>
      <w:r>
        <w:rPr/>
        <w:t>«___» декабря 2025 года</w:t>
      </w:r>
    </w:p>
    <w:p>
      <w:pPr>
        <w:pStyle w:val="Normal"/>
        <w:suppressAutoHyphens w:val="true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W w:w="1020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885"/>
        <w:gridCol w:w="3407"/>
        <w:gridCol w:w="707"/>
        <w:gridCol w:w="956"/>
        <w:gridCol w:w="1029"/>
        <w:gridCol w:w="713"/>
        <w:gridCol w:w="984"/>
      </w:tblGrid>
      <w:tr>
        <w:trPr>
          <w:trHeight w:val="170" w:hRule="atLeast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13" w:right="-154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№ </w:t>
            </w:r>
            <w:r>
              <w:rPr>
                <w:rFonts w:eastAsia="Calibri"/>
                <w:b/>
              </w:rPr>
              <w:t>п. п.</w:t>
            </w:r>
          </w:p>
        </w:tc>
        <w:tc>
          <w:tcPr>
            <w:tcW w:w="1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Номер структурного подразделения</w:t>
            </w:r>
          </w:p>
        </w:tc>
        <w:tc>
          <w:tcPr>
            <w:tcW w:w="3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Адрес структурного подразделения</w:t>
            </w:r>
          </w:p>
        </w:tc>
        <w:tc>
          <w:tcPr>
            <w:tcW w:w="43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Наличие оборудования</w:t>
            </w:r>
          </w:p>
        </w:tc>
      </w:tr>
      <w:tr>
        <w:trPr>
          <w:trHeight w:val="170" w:hRule="atLeast"/>
        </w:trPr>
        <w:tc>
          <w:tcPr>
            <w:tcW w:w="5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4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Количество камер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монитор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Колонки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Видеорегистратор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Источник бесперебойного питания</w:t>
            </w:r>
          </w:p>
        </w:tc>
      </w:tr>
      <w:tr>
        <w:trPr>
          <w:trHeight w:val="170" w:hRule="atLeast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13" w:right="-154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b/>
                <w:bCs/>
              </w:rPr>
              <w:t xml:space="preserve">Аптека № </w:t>
            </w:r>
            <w:r>
              <w:rPr>
                <w:rFonts w:eastAsia="Calibri"/>
                <w:b/>
                <w:color w:val="000000"/>
              </w:rPr>
              <w:t>1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г.Гродно,  ул.Ожешко,11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8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</w:tr>
      <w:tr>
        <w:trPr>
          <w:trHeight w:val="170" w:hRule="atLeast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13" w:right="-154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b/>
                <w:bCs/>
              </w:rPr>
              <w:t xml:space="preserve">Аптека № </w:t>
            </w:r>
            <w:r>
              <w:rPr>
                <w:rFonts w:eastAsia="Calibri"/>
                <w:b/>
                <w:color w:val="000000"/>
              </w:rPr>
              <w:t>3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г.Гродно, ул.Антонова,4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</w:tr>
      <w:tr>
        <w:trPr>
          <w:trHeight w:val="170" w:hRule="atLeast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13" w:right="-154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b/>
                <w:bCs/>
              </w:rPr>
              <w:t xml:space="preserve">Аптека № </w:t>
            </w:r>
            <w:r>
              <w:rPr>
                <w:rFonts w:eastAsia="Calibri"/>
                <w:b/>
                <w:color w:val="000000"/>
              </w:rPr>
              <w:t>8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г.Скидель ул.Зеленая,43В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6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</w:tr>
      <w:tr>
        <w:trPr>
          <w:trHeight w:val="170" w:hRule="atLeast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13" w:right="-154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4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b/>
                <w:bCs/>
              </w:rPr>
              <w:t xml:space="preserve">Аптека № </w:t>
            </w:r>
            <w:r>
              <w:rPr>
                <w:rFonts w:eastAsia="Calibri"/>
                <w:b/>
                <w:color w:val="000000"/>
              </w:rPr>
              <w:t>19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аг. Индура, ул. Рогачевского, 57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</w:tr>
      <w:tr>
        <w:trPr>
          <w:trHeight w:val="170" w:hRule="atLeast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13" w:right="-154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5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eastAsia="Calibri"/>
                <w:b/>
                <w:bCs/>
                <w:color w:val="000000"/>
              </w:rPr>
            </w:pPr>
            <w:r>
              <w:rPr>
                <w:b/>
                <w:bCs/>
              </w:rPr>
              <w:t xml:space="preserve">Аптека № </w:t>
            </w:r>
            <w:r>
              <w:rPr>
                <w:rFonts w:eastAsia="Calibri"/>
                <w:b/>
                <w:bCs/>
                <w:color w:val="000000"/>
              </w:rPr>
              <w:t>21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аг.Поречье, ул.Р.Люксембург, 31-1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</w:tr>
      <w:tr>
        <w:trPr>
          <w:trHeight w:val="170" w:hRule="atLeast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13" w:right="-154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6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eastAsia="Calibri"/>
                <w:b/>
                <w:bCs/>
                <w:color w:val="000000"/>
              </w:rPr>
            </w:pPr>
            <w:r>
              <w:rPr>
                <w:b/>
                <w:bCs/>
              </w:rPr>
              <w:t xml:space="preserve">Аптека № </w:t>
            </w:r>
            <w:r>
              <w:rPr>
                <w:rFonts w:eastAsia="Calibri"/>
                <w:b/>
                <w:bCs/>
                <w:color w:val="000000"/>
              </w:rPr>
              <w:t>36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г. Гродно, ул. Советская, 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4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</w:tr>
      <w:tr>
        <w:trPr>
          <w:trHeight w:val="170" w:hRule="atLeast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13" w:right="-154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7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eastAsia="Calibri"/>
                <w:b/>
                <w:bCs/>
                <w:color w:val="000000"/>
              </w:rPr>
            </w:pPr>
            <w:r>
              <w:rPr>
                <w:b/>
                <w:bCs/>
              </w:rPr>
              <w:t xml:space="preserve">Аптека № </w:t>
            </w:r>
            <w:r>
              <w:rPr>
                <w:rFonts w:eastAsia="Calibri"/>
                <w:b/>
                <w:bCs/>
                <w:color w:val="000000"/>
              </w:rPr>
              <w:t>49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г.Гродно, ул.М.Горького,90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</w:tr>
      <w:tr>
        <w:trPr>
          <w:trHeight w:val="170" w:hRule="atLeast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13" w:right="-154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8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eastAsia="Calibri"/>
                <w:b/>
                <w:bCs/>
                <w:color w:val="000000"/>
              </w:rPr>
            </w:pPr>
            <w:r>
              <w:rPr>
                <w:b/>
                <w:bCs/>
              </w:rPr>
              <w:t xml:space="preserve">Аптека № </w:t>
            </w:r>
            <w:r>
              <w:rPr>
                <w:rFonts w:eastAsia="Calibri"/>
                <w:b/>
                <w:bCs/>
                <w:color w:val="000000"/>
              </w:rPr>
              <w:t>63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г.Гродно, БЛК 52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</w:tr>
      <w:tr>
        <w:trPr>
          <w:trHeight w:val="170" w:hRule="atLeast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13" w:right="-154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9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b/>
                <w:bCs/>
              </w:rPr>
              <w:t xml:space="preserve">Аптека № </w:t>
            </w:r>
            <w:r>
              <w:rPr>
                <w:rFonts w:eastAsia="Calibri"/>
                <w:b/>
                <w:color w:val="000000"/>
              </w:rPr>
              <w:t>74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г.Гродно ул.фомичева,2(ТЦ "Магнит")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4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</w:tr>
      <w:tr>
        <w:trPr>
          <w:trHeight w:val="170" w:hRule="atLeast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13" w:right="-154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10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eastAsia="Calibri"/>
                <w:b/>
                <w:bCs/>
                <w:color w:val="000000"/>
              </w:rPr>
            </w:pPr>
            <w:r>
              <w:rPr>
                <w:b/>
                <w:bCs/>
              </w:rPr>
              <w:t xml:space="preserve">Аптека № </w:t>
            </w:r>
            <w:r>
              <w:rPr>
                <w:rFonts w:eastAsia="Calibri"/>
                <w:b/>
                <w:bCs/>
                <w:color w:val="000000"/>
              </w:rPr>
              <w:t>79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г.Гродно, ул.Гагарина,18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</w:tr>
      <w:tr>
        <w:trPr>
          <w:trHeight w:val="170" w:hRule="atLeast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13" w:right="-154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11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eastAsia="Calibri"/>
                <w:b/>
                <w:bCs/>
                <w:color w:val="000000"/>
              </w:rPr>
            </w:pPr>
            <w:r>
              <w:rPr>
                <w:b/>
                <w:bCs/>
              </w:rPr>
              <w:t xml:space="preserve">Аптека № </w:t>
            </w:r>
            <w:r>
              <w:rPr>
                <w:rFonts w:eastAsia="Calibri"/>
                <w:b/>
                <w:bCs/>
                <w:color w:val="000000"/>
              </w:rPr>
              <w:t>85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г.Гродно, ул.Кремко,10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</w:tr>
      <w:tr>
        <w:trPr>
          <w:trHeight w:val="170" w:hRule="atLeast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13" w:right="-154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12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eastAsia="Calibri"/>
                <w:b/>
                <w:bCs/>
                <w:color w:val="000000"/>
              </w:rPr>
            </w:pPr>
            <w:r>
              <w:rPr>
                <w:b/>
                <w:bCs/>
              </w:rPr>
              <w:t xml:space="preserve">Аптека № </w:t>
            </w:r>
            <w:r>
              <w:rPr>
                <w:rFonts w:eastAsia="Calibri"/>
                <w:b/>
                <w:bCs/>
                <w:color w:val="000000"/>
              </w:rPr>
              <w:t>89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г.</w:t>
            </w:r>
            <w:r>
              <w:rPr>
                <w:rFonts w:eastAsia="Calibri"/>
              </w:rPr>
              <w:t>Гродно</w:t>
            </w:r>
            <w:r>
              <w:rPr>
                <w:rFonts w:eastAsia="Calibri"/>
                <w:color w:val="000000"/>
              </w:rPr>
              <w:t>, ул.</w:t>
            </w:r>
            <w:r>
              <w:rPr>
                <w:rFonts w:eastAsia="Calibri"/>
              </w:rPr>
              <w:t>Тавлая, 44А-61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</w:tr>
      <w:tr>
        <w:trPr>
          <w:trHeight w:val="170" w:hRule="atLeast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13" w:right="-154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13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eastAsia="Calibri"/>
                <w:b/>
                <w:bCs/>
                <w:color w:val="000000"/>
              </w:rPr>
            </w:pPr>
            <w:r>
              <w:rPr>
                <w:b/>
                <w:bCs/>
              </w:rPr>
              <w:t xml:space="preserve">Аптека № </w:t>
            </w:r>
            <w:r>
              <w:rPr>
                <w:rFonts w:eastAsia="Calibri"/>
                <w:b/>
                <w:bCs/>
                <w:color w:val="000000"/>
              </w:rPr>
              <w:t>103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г.Гродно, пр-т.Я.Купалы, 87, пом 107А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4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</w:tr>
      <w:tr>
        <w:trPr>
          <w:trHeight w:val="170" w:hRule="atLeast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13" w:right="-154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14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b/>
                <w:bCs/>
              </w:rPr>
              <w:t xml:space="preserve">Аптека № </w:t>
            </w:r>
            <w:r>
              <w:rPr>
                <w:rFonts w:eastAsia="Calibri"/>
                <w:b/>
                <w:color w:val="000000"/>
              </w:rPr>
              <w:t>113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г. Гродно, ул. Кабяка, 8Б-2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</w:tr>
      <w:tr>
        <w:trPr>
          <w:trHeight w:val="170" w:hRule="atLeast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13" w:right="-154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15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b/>
                <w:bCs/>
              </w:rPr>
              <w:t xml:space="preserve">Аптека № </w:t>
            </w:r>
            <w:r>
              <w:rPr>
                <w:rFonts w:eastAsia="Calibri"/>
                <w:b/>
                <w:color w:val="000000"/>
              </w:rPr>
              <w:t>114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г.Гродно, ул.Поповича,10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</w:tr>
      <w:tr>
        <w:trPr>
          <w:trHeight w:val="170" w:hRule="atLeast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13" w:right="-154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16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b/>
                <w:bCs/>
              </w:rPr>
              <w:t xml:space="preserve">Аптека № </w:t>
            </w:r>
            <w:r>
              <w:rPr>
                <w:rFonts w:eastAsia="Calibri"/>
                <w:b/>
                <w:color w:val="000000"/>
              </w:rPr>
              <w:t>119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г.Гродно ул.М.Горького,71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4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</w:tr>
      <w:tr>
        <w:trPr>
          <w:trHeight w:val="170" w:hRule="atLeast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13" w:right="-154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17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b/>
                <w:bCs/>
              </w:rPr>
              <w:t xml:space="preserve">Аптека № </w:t>
            </w:r>
            <w:r>
              <w:rPr>
                <w:rFonts w:eastAsia="Calibri"/>
                <w:b/>
                <w:color w:val="000000"/>
              </w:rPr>
              <w:t>131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г.Гродно, ул.Ожешко,42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</w:tr>
      <w:tr>
        <w:trPr>
          <w:trHeight w:val="170" w:hRule="atLeast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13" w:right="-154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18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b/>
                <w:bCs/>
              </w:rPr>
              <w:t xml:space="preserve">Аптека № </w:t>
            </w:r>
            <w:r>
              <w:rPr>
                <w:rFonts w:eastAsia="Calibri"/>
                <w:b/>
                <w:color w:val="000000"/>
              </w:rPr>
              <w:t>134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г.Гродно, ул.Л.Чайкиной,45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8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</w:tr>
      <w:tr>
        <w:trPr>
          <w:trHeight w:val="170" w:hRule="atLeast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13" w:right="-154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19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b/>
                <w:bCs/>
              </w:rPr>
              <w:t xml:space="preserve">Аптека № </w:t>
            </w:r>
            <w:r>
              <w:rPr>
                <w:rFonts w:eastAsia="Calibri"/>
                <w:b/>
                <w:color w:val="000000"/>
              </w:rPr>
              <w:t>135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г.Гродно, БЛК,36А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4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</w:tr>
      <w:tr>
        <w:trPr>
          <w:trHeight w:val="170" w:hRule="atLeast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13" w:right="-154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b/>
                <w:bCs/>
              </w:rPr>
              <w:t xml:space="preserve">Аптека № </w:t>
            </w:r>
            <w:r>
              <w:rPr>
                <w:rFonts w:eastAsia="Calibri"/>
                <w:b/>
                <w:color w:val="000000"/>
              </w:rPr>
              <w:t>145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г.Гродно, ул.Лермонтова,13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4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</w:tr>
      <w:tr>
        <w:trPr>
          <w:trHeight w:val="170" w:hRule="atLeast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13" w:right="-154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21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b/>
                <w:bCs/>
              </w:rPr>
              <w:t xml:space="preserve">Аптека № </w:t>
            </w:r>
            <w:r>
              <w:rPr>
                <w:rFonts w:eastAsia="Calibri"/>
                <w:b/>
                <w:color w:val="000000"/>
              </w:rPr>
              <w:t>147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г.Гродно, пр.Я.купалы, 22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8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</w:tr>
      <w:tr>
        <w:trPr>
          <w:trHeight w:val="170" w:hRule="atLeast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13" w:right="-154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22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eastAsia="Calibri"/>
                <w:b/>
                <w:bCs/>
                <w:color w:val="000000"/>
              </w:rPr>
            </w:pPr>
            <w:r>
              <w:rPr>
                <w:b/>
                <w:bCs/>
              </w:rPr>
              <w:t xml:space="preserve">Аптека № </w:t>
            </w:r>
            <w:r>
              <w:rPr>
                <w:rFonts w:eastAsia="Calibri"/>
                <w:b/>
                <w:bCs/>
                <w:color w:val="000000"/>
              </w:rPr>
              <w:t>149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г.Гродно, ул.Болдина, 11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</w:tr>
      <w:tr>
        <w:trPr>
          <w:trHeight w:val="170" w:hRule="atLeast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13" w:right="-154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23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b/>
                <w:bCs/>
              </w:rPr>
              <w:t xml:space="preserve">Аптека № </w:t>
            </w:r>
            <w:r>
              <w:rPr>
                <w:rFonts w:eastAsia="Calibri"/>
                <w:b/>
                <w:color w:val="000000"/>
              </w:rPr>
              <w:t>150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г.Гродно, ул.Транспортная,3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</w:tr>
      <w:tr>
        <w:trPr>
          <w:trHeight w:val="170" w:hRule="atLeast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13" w:right="-154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24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eastAsia="Calibri"/>
                <w:b/>
                <w:bCs/>
                <w:color w:val="000000"/>
              </w:rPr>
            </w:pPr>
            <w:r>
              <w:rPr>
                <w:b/>
                <w:bCs/>
              </w:rPr>
              <w:t xml:space="preserve">Аптека № </w:t>
            </w:r>
            <w:r>
              <w:rPr>
                <w:rFonts w:eastAsia="Calibri"/>
                <w:b/>
                <w:bCs/>
                <w:color w:val="000000"/>
              </w:rPr>
              <w:t>152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г.</w:t>
            </w:r>
            <w:r>
              <w:rPr>
                <w:rFonts w:eastAsia="Calibri"/>
              </w:rPr>
              <w:t>Гродно, ул.Доватора, 23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</w:tr>
      <w:tr>
        <w:trPr>
          <w:trHeight w:val="170" w:hRule="atLeast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13" w:right="-154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25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b/>
                <w:bCs/>
              </w:rPr>
              <w:t xml:space="preserve">Аптека № </w:t>
            </w:r>
            <w:r>
              <w:rPr>
                <w:rFonts w:eastAsia="Calibri"/>
                <w:b/>
                <w:color w:val="000000"/>
              </w:rPr>
              <w:t>153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г.Гродно, ул.Дзержинского,113А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8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</w:tr>
      <w:tr>
        <w:trPr>
          <w:trHeight w:val="170" w:hRule="atLeast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13" w:right="-154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26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b/>
                <w:bCs/>
              </w:rPr>
              <w:t xml:space="preserve">Аптека № </w:t>
            </w:r>
            <w:r>
              <w:rPr>
                <w:rFonts w:eastAsia="Calibri"/>
                <w:b/>
                <w:color w:val="000000"/>
              </w:rPr>
              <w:t>157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г.Гродно, ул.Полиграфистов, 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</w:tr>
      <w:tr>
        <w:trPr>
          <w:trHeight w:val="170" w:hRule="atLeast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13" w:right="-154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27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b/>
                <w:bCs/>
              </w:rPr>
              <w:t xml:space="preserve">Аптека № </w:t>
            </w:r>
            <w:r>
              <w:rPr>
                <w:rFonts w:eastAsia="Calibri"/>
                <w:b/>
                <w:color w:val="000000"/>
              </w:rPr>
              <w:t>158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г.Гродно, пр-т.Космонавтов,38А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8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</w:tr>
      <w:tr>
        <w:trPr>
          <w:trHeight w:val="170" w:hRule="atLeast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13" w:right="-154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28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b/>
                <w:bCs/>
              </w:rPr>
              <w:t xml:space="preserve">Аптека № </w:t>
            </w:r>
            <w:r>
              <w:rPr>
                <w:rFonts w:eastAsia="Calibri"/>
                <w:b/>
                <w:color w:val="000000"/>
              </w:rPr>
              <w:t>159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г.Гродно, пр-т.Клецкова,34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8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</w:tr>
      <w:tr>
        <w:trPr>
          <w:trHeight w:val="170" w:hRule="atLeast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13" w:right="-154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29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b/>
                <w:bCs/>
              </w:rPr>
              <w:t xml:space="preserve">Аптека № </w:t>
            </w:r>
            <w:r>
              <w:rPr>
                <w:rFonts w:eastAsia="Calibri"/>
                <w:b/>
                <w:color w:val="000000"/>
              </w:rPr>
              <w:t>160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г.Гродно, ул.Григоровича,15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4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</w:tr>
      <w:tr>
        <w:trPr>
          <w:trHeight w:val="170" w:hRule="atLeast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13" w:right="-154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30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b/>
                <w:bCs/>
              </w:rPr>
              <w:t xml:space="preserve">Аптека № </w:t>
            </w:r>
            <w:r>
              <w:rPr>
                <w:rFonts w:eastAsia="Calibri"/>
                <w:b/>
                <w:color w:val="000000"/>
              </w:rPr>
              <w:t>170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г.Гродно, ул.Пестрака,4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</w:tr>
      <w:tr>
        <w:trPr>
          <w:trHeight w:val="170" w:hRule="atLeast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13" w:right="-154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31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b/>
                <w:bCs/>
              </w:rPr>
              <w:t xml:space="preserve">Аптека № </w:t>
            </w:r>
            <w:r>
              <w:rPr>
                <w:rFonts w:eastAsia="Calibri"/>
                <w:b/>
                <w:color w:val="000000"/>
              </w:rPr>
              <w:t>180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г.Гродно, ул.Обухова,15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</w:tr>
      <w:tr>
        <w:trPr>
          <w:trHeight w:val="170" w:hRule="atLeast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13" w:right="-154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32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b/>
                <w:bCs/>
              </w:rPr>
              <w:t xml:space="preserve">Аптека № </w:t>
            </w:r>
            <w:r>
              <w:rPr>
                <w:rFonts w:eastAsia="Calibri"/>
                <w:b/>
                <w:color w:val="000000"/>
              </w:rPr>
              <w:t>188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аг.Обухово, ул.Центральная, 4А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</w:tr>
      <w:tr>
        <w:trPr>
          <w:trHeight w:val="170" w:hRule="atLeast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13" w:right="-154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33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eastAsia="Calibri"/>
                <w:b/>
                <w:bCs/>
                <w:color w:val="000000"/>
              </w:rPr>
            </w:pPr>
            <w:r>
              <w:rPr>
                <w:b/>
                <w:bCs/>
              </w:rPr>
              <w:t xml:space="preserve">Аптека № </w:t>
            </w:r>
            <w:r>
              <w:rPr>
                <w:rFonts w:eastAsia="Calibri"/>
                <w:b/>
                <w:bCs/>
                <w:color w:val="000000"/>
              </w:rPr>
              <w:t>195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г.</w:t>
            </w:r>
            <w:r>
              <w:rPr>
                <w:rFonts w:eastAsia="Calibri"/>
              </w:rPr>
              <w:t>Гродно</w:t>
            </w:r>
            <w:r>
              <w:rPr>
                <w:rFonts w:eastAsia="Calibri"/>
                <w:color w:val="000000"/>
              </w:rPr>
              <w:t>, ул.</w:t>
            </w:r>
            <w:r>
              <w:rPr>
                <w:rFonts w:eastAsia="Calibri"/>
              </w:rPr>
              <w:t>Великая Ольшанка, 13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</w:tr>
      <w:tr>
        <w:trPr>
          <w:trHeight w:val="170" w:hRule="atLeast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13" w:right="-154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34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eastAsia="Calibri"/>
                <w:b/>
                <w:bCs/>
                <w:color w:val="000000"/>
              </w:rPr>
            </w:pPr>
            <w:r>
              <w:rPr>
                <w:b/>
                <w:bCs/>
              </w:rPr>
              <w:t xml:space="preserve">Аптека № </w:t>
            </w:r>
            <w:r>
              <w:rPr>
                <w:rFonts w:eastAsia="Calibri"/>
                <w:b/>
                <w:bCs/>
                <w:color w:val="000000"/>
              </w:rPr>
              <w:t>199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г.</w:t>
            </w:r>
            <w:r>
              <w:rPr>
                <w:rFonts w:eastAsia="Calibri"/>
              </w:rPr>
              <w:t>Гродно</w:t>
            </w:r>
            <w:r>
              <w:rPr>
                <w:rFonts w:eastAsia="Calibri"/>
                <w:color w:val="000000"/>
              </w:rPr>
              <w:t>, пр.</w:t>
            </w:r>
            <w:r>
              <w:rPr>
                <w:rFonts w:eastAsia="Calibri"/>
              </w:rPr>
              <w:t>Я.Купалы, 71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</w:tr>
      <w:tr>
        <w:trPr>
          <w:trHeight w:val="170" w:hRule="atLeast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13" w:right="-154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35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b/>
                <w:bCs/>
              </w:rPr>
              <w:t xml:space="preserve">Аптека № </w:t>
            </w:r>
            <w:r>
              <w:rPr>
                <w:rFonts w:eastAsia="Calibri"/>
                <w:b/>
                <w:color w:val="000000"/>
              </w:rPr>
              <w:t>200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г.Гродно, ул.Врублевского,46/1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</w:tr>
      <w:tr>
        <w:trPr>
          <w:trHeight w:val="170" w:hRule="atLeast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13" w:right="-154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36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b/>
                <w:bCs/>
              </w:rPr>
              <w:t xml:space="preserve">Аптека № </w:t>
            </w:r>
            <w:r>
              <w:rPr>
                <w:rFonts w:eastAsia="Calibri"/>
                <w:b/>
                <w:color w:val="000000"/>
              </w:rPr>
              <w:t>203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г.Гродно, ул.М.Горького,91-7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</w:tr>
      <w:tr>
        <w:trPr>
          <w:trHeight w:val="170" w:hRule="atLeast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13" w:right="-154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37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eastAsia="Calibri"/>
                <w:b/>
                <w:bCs/>
                <w:color w:val="000000"/>
              </w:rPr>
            </w:pPr>
            <w:r>
              <w:rPr>
                <w:b/>
                <w:bCs/>
              </w:rPr>
              <w:t xml:space="preserve">Аптека № </w:t>
            </w:r>
            <w:r>
              <w:rPr>
                <w:rFonts w:eastAsia="Calibri"/>
                <w:b/>
                <w:bCs/>
                <w:color w:val="000000"/>
              </w:rPr>
              <w:t>205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г.Гродно, ул.</w:t>
            </w:r>
            <w:r>
              <w:rPr>
                <w:rFonts w:eastAsia="Calibri"/>
              </w:rPr>
              <w:t>Держинского, 54А-3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</w:tr>
      <w:tr>
        <w:trPr>
          <w:trHeight w:val="170" w:hRule="atLeast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13" w:right="-154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38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eastAsia="Calibri"/>
                <w:b/>
                <w:bCs/>
                <w:color w:val="000000"/>
              </w:rPr>
            </w:pPr>
            <w:r>
              <w:rPr>
                <w:b/>
                <w:bCs/>
              </w:rPr>
              <w:t xml:space="preserve">Аптека № </w:t>
            </w:r>
            <w:r>
              <w:rPr>
                <w:rFonts w:eastAsia="Calibri"/>
                <w:b/>
                <w:bCs/>
                <w:color w:val="000000"/>
              </w:rPr>
              <w:t>213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г.Скидель, ул.Зеленая,1А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</w:tr>
      <w:tr>
        <w:trPr>
          <w:trHeight w:val="170" w:hRule="atLeast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13" w:right="-154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39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eastAsia="Calibri"/>
                <w:b/>
                <w:bCs/>
                <w:color w:val="000000"/>
              </w:rPr>
            </w:pPr>
            <w:r>
              <w:rPr>
                <w:b/>
                <w:bCs/>
              </w:rPr>
              <w:t xml:space="preserve">Аптека № </w:t>
            </w:r>
            <w:r>
              <w:rPr>
                <w:rFonts w:eastAsia="Calibri"/>
                <w:b/>
                <w:bCs/>
                <w:color w:val="000000"/>
              </w:rPr>
              <w:t>220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г.Гродно, ул.Суворова, 21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</w:tr>
      <w:tr>
        <w:trPr>
          <w:trHeight w:val="170" w:hRule="atLeast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13" w:right="-154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40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eastAsia="Calibri"/>
                <w:b/>
                <w:bCs/>
                <w:color w:val="000000"/>
              </w:rPr>
            </w:pPr>
            <w:r>
              <w:rPr>
                <w:b/>
                <w:bCs/>
              </w:rPr>
              <w:t xml:space="preserve">Аптека № </w:t>
            </w:r>
            <w:r>
              <w:rPr>
                <w:rFonts w:eastAsia="Calibri"/>
                <w:b/>
                <w:bCs/>
                <w:color w:val="000000"/>
              </w:rPr>
              <w:t>221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г.Гродно, ул.</w:t>
            </w:r>
            <w:r>
              <w:rPr>
                <w:rFonts w:eastAsia="Calibri"/>
              </w:rPr>
              <w:t>Фолюш, 15/204а, п.4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</w:tr>
      <w:tr>
        <w:trPr>
          <w:trHeight w:val="170" w:hRule="atLeast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13" w:right="-154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41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eastAsia="Calibri"/>
                <w:b/>
                <w:bCs/>
                <w:color w:val="000000"/>
              </w:rPr>
            </w:pPr>
            <w:r>
              <w:rPr>
                <w:b/>
                <w:bCs/>
              </w:rPr>
              <w:t xml:space="preserve">Аптека № </w:t>
            </w:r>
            <w:r>
              <w:rPr>
                <w:rFonts w:eastAsia="Calibri"/>
                <w:b/>
                <w:bCs/>
                <w:color w:val="000000"/>
              </w:rPr>
              <w:t>223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г.Гродно, ул.Лиможа, 25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8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</w:tr>
      <w:tr>
        <w:trPr>
          <w:trHeight w:val="170" w:hRule="atLeast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13" w:right="-154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42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eastAsia="Calibri"/>
                <w:b/>
                <w:bCs/>
                <w:color w:val="000000"/>
              </w:rPr>
            </w:pPr>
            <w:r>
              <w:rPr>
                <w:b/>
                <w:bCs/>
              </w:rPr>
              <w:t xml:space="preserve">Аптека № </w:t>
            </w:r>
            <w:r>
              <w:rPr>
                <w:rFonts w:eastAsia="Calibri"/>
                <w:b/>
                <w:bCs/>
                <w:color w:val="000000"/>
              </w:rPr>
              <w:t>230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г.Гродно, ул.Сов.Пограничников,54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</w:tr>
      <w:tr>
        <w:trPr>
          <w:trHeight w:val="170" w:hRule="atLeast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13" w:right="-154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43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b/>
                <w:bCs/>
              </w:rPr>
              <w:t xml:space="preserve">Аптека № </w:t>
            </w:r>
            <w:r>
              <w:rPr>
                <w:rFonts w:eastAsia="Calibri"/>
                <w:b/>
                <w:color w:val="000000"/>
              </w:rPr>
              <w:t>237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г.Гродно, ул.Брикеля, 26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</w:tr>
      <w:tr>
        <w:trPr>
          <w:trHeight w:val="170" w:hRule="atLeast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13" w:right="-154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44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eastAsia="Calibri"/>
                <w:b/>
                <w:bCs/>
                <w:color w:val="000000"/>
              </w:rPr>
            </w:pPr>
            <w:r>
              <w:rPr>
                <w:b/>
                <w:bCs/>
              </w:rPr>
              <w:t xml:space="preserve">Аптека № </w:t>
            </w:r>
            <w:r>
              <w:rPr>
                <w:rFonts w:eastAsia="Calibri"/>
                <w:b/>
                <w:bCs/>
                <w:color w:val="000000"/>
              </w:rPr>
              <w:t>249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г.Гродно, БЛК 44/2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</w:tr>
      <w:tr>
        <w:trPr>
          <w:trHeight w:val="170" w:hRule="atLeast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13" w:right="-154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45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b/>
                <w:bCs/>
              </w:rPr>
              <w:t xml:space="preserve">Аптека № </w:t>
            </w:r>
            <w:r>
              <w:rPr>
                <w:rFonts w:eastAsia="Calibri"/>
                <w:b/>
                <w:color w:val="000000"/>
              </w:rPr>
              <w:t>250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г.Гродно, ул.Химиков, 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7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</w:tr>
      <w:tr>
        <w:trPr>
          <w:trHeight w:val="170" w:hRule="atLeast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13" w:right="-154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46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b/>
                <w:bCs/>
              </w:rPr>
              <w:t xml:space="preserve">Аптека № </w:t>
            </w:r>
            <w:r>
              <w:rPr>
                <w:rFonts w:eastAsia="Calibri"/>
                <w:b/>
                <w:color w:val="000000"/>
              </w:rPr>
              <w:t>252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г.Скидель, ул.Ленина, 82А (магазин Евроопт)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</w:tr>
      <w:tr>
        <w:trPr>
          <w:trHeight w:val="170" w:hRule="atLeast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13" w:right="-154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47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b/>
                <w:bCs/>
              </w:rPr>
              <w:t xml:space="preserve">Аптека № </w:t>
            </w:r>
            <w:r>
              <w:rPr>
                <w:rFonts w:eastAsia="Calibri"/>
                <w:b/>
                <w:color w:val="000000"/>
              </w:rPr>
              <w:t>256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г.Скидель, ул.Ленина, 40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</w:tr>
      <w:tr>
        <w:trPr>
          <w:trHeight w:val="284" w:hRule="atLeast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13" w:right="-154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48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eastAsia="Calibri"/>
                <w:b/>
                <w:bCs/>
                <w:color w:val="000000"/>
              </w:rPr>
            </w:pPr>
            <w:r>
              <w:rPr>
                <w:b/>
                <w:bCs/>
              </w:rPr>
              <w:t xml:space="preserve">Аптека № </w:t>
            </w:r>
            <w:r>
              <w:rPr>
                <w:rFonts w:eastAsia="Calibri"/>
                <w:b/>
                <w:bCs/>
                <w:color w:val="000000"/>
              </w:rPr>
              <w:t>259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г.Гродно, ул.Огинского, 19-139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</w:tr>
      <w:tr>
        <w:trPr>
          <w:trHeight w:val="170" w:hRule="atLeast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13" w:right="-154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49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eastAsia="Calibri"/>
                <w:b/>
                <w:bCs/>
                <w:color w:val="000000"/>
              </w:rPr>
            </w:pPr>
            <w:r>
              <w:rPr>
                <w:b/>
                <w:bCs/>
              </w:rPr>
              <w:t xml:space="preserve">Аптека № </w:t>
            </w:r>
            <w:r>
              <w:rPr>
                <w:rFonts w:eastAsia="Calibri"/>
                <w:b/>
                <w:bCs/>
                <w:color w:val="000000"/>
              </w:rPr>
              <w:t>260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г.Гродно, ул.Суворова,308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4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</w:tr>
      <w:tr>
        <w:trPr>
          <w:trHeight w:val="170" w:hRule="atLeast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13" w:right="-154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50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b/>
                <w:bCs/>
              </w:rPr>
              <w:t xml:space="preserve">Аптека № </w:t>
            </w:r>
            <w:r>
              <w:rPr>
                <w:rFonts w:eastAsia="Calibri"/>
                <w:b/>
                <w:color w:val="000000"/>
              </w:rPr>
              <w:t>261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г. Гродно, ул. Советских Пограничников, 112-47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</w:tr>
      <w:tr>
        <w:trPr>
          <w:trHeight w:val="170" w:hRule="atLeast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13" w:right="-154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51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b/>
                <w:bCs/>
              </w:rPr>
              <w:t xml:space="preserve">Аптека № </w:t>
            </w:r>
            <w:r>
              <w:rPr>
                <w:rFonts w:eastAsia="Calibri"/>
                <w:b/>
                <w:color w:val="000000"/>
              </w:rPr>
              <w:t>263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г.Гродно, ул.Стефана Батория, 10-65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4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</w:tr>
      <w:tr>
        <w:trPr>
          <w:trHeight w:val="170" w:hRule="atLeast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13" w:right="-154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5</w:t>
            </w:r>
            <w:r>
              <w:rPr>
                <w:rFonts w:eastAsia="Calibri"/>
                <w:color w:val="000000"/>
                <w:lang w:val="en-US"/>
              </w:rPr>
              <w:t>2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eastAsia="Calibri"/>
                <w:b/>
                <w:bCs/>
                <w:color w:val="000000"/>
              </w:rPr>
            </w:pPr>
            <w:r>
              <w:rPr>
                <w:b/>
                <w:bCs/>
              </w:rPr>
              <w:t xml:space="preserve">Аптека № </w:t>
            </w:r>
            <w:r>
              <w:rPr>
                <w:rFonts w:eastAsia="Calibri"/>
                <w:b/>
                <w:bCs/>
                <w:color w:val="000000"/>
              </w:rPr>
              <w:t>266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г.Гродно, </w:t>
            </w:r>
            <w:r>
              <w:rPr>
                <w:rFonts w:eastAsia="Calibri"/>
              </w:rPr>
              <w:t>ул.Гагарина, 41-1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4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</w:tr>
      <w:tr>
        <w:trPr>
          <w:trHeight w:val="170" w:hRule="atLeast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13" w:right="-154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5</w:t>
            </w:r>
            <w:r>
              <w:rPr>
                <w:rFonts w:eastAsia="Calibri"/>
                <w:color w:val="000000"/>
                <w:lang w:val="en-US"/>
              </w:rPr>
              <w:t>3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ИСО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г. Гродно, ул. Пушкина, 37, пом. 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</w:tr>
      <w:tr>
        <w:trPr>
          <w:trHeight w:val="170" w:hRule="atLeast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13" w:right="-154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5</w:t>
            </w:r>
            <w:r>
              <w:rPr>
                <w:rFonts w:eastAsia="Calibri"/>
                <w:color w:val="000000"/>
                <w:lang w:val="en-US"/>
              </w:rPr>
              <w:t>4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КРО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г. Гродно, ул. Дзержинского, 25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</w:tr>
      <w:tr>
        <w:trPr>
          <w:trHeight w:val="170" w:hRule="atLeast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13" w:right="-154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5</w:t>
            </w:r>
            <w:r>
              <w:rPr>
                <w:rFonts w:eastAsia="Calibri"/>
                <w:color w:val="000000"/>
                <w:lang w:val="en-US"/>
              </w:rPr>
              <w:t>5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Ожешко 11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г.Гродно, ул.Ожешко, 11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12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</w:tr>
      <w:tr>
        <w:trPr>
          <w:trHeight w:val="170" w:hRule="atLeast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13" w:right="-154"/>
              <w:jc w:val="center"/>
              <w:rPr>
                <w:rFonts w:eastAsia="Calibri"/>
                <w:color w:val="000000"/>
                <w:lang w:val="en-US"/>
              </w:rPr>
            </w:pPr>
            <w:r>
              <w:rPr>
                <w:rFonts w:eastAsia="Calibri"/>
                <w:color w:val="000000"/>
                <w:lang w:val="en-US"/>
              </w:rPr>
              <w:t>56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eastAsia="Calibri"/>
                <w:b/>
                <w:bCs/>
                <w:color w:val="000000"/>
              </w:rPr>
            </w:pPr>
            <w:r>
              <w:rPr>
                <w:b/>
                <w:bCs/>
              </w:rPr>
              <w:t xml:space="preserve">Аптека № </w:t>
            </w:r>
            <w:r>
              <w:rPr>
                <w:rFonts w:eastAsia="Calibri"/>
                <w:b/>
                <w:color w:val="000000"/>
              </w:rPr>
              <w:t>251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г.Гродно, ул.Тавлая, 50Б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</w:tr>
      <w:tr>
        <w:trPr>
          <w:trHeight w:val="170" w:hRule="atLeast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13" w:right="-154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5</w:t>
            </w:r>
            <w:r>
              <w:rPr>
                <w:rFonts w:eastAsia="Calibri"/>
                <w:color w:val="000000"/>
                <w:lang w:val="en-US"/>
              </w:rPr>
              <w:t>7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Аптека № </w:t>
            </w:r>
            <w:r>
              <w:rPr>
                <w:rFonts w:eastAsia="Calibri"/>
                <w:b/>
                <w:color w:val="000000"/>
              </w:rPr>
              <w:t>125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г.Гродно, ул.Кабяка, 23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</w:tr>
      <w:tr>
        <w:trPr>
          <w:trHeight w:val="170" w:hRule="atLeast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13" w:right="-154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5</w:t>
            </w:r>
            <w:r>
              <w:rPr>
                <w:rFonts w:eastAsia="Calibri"/>
                <w:color w:val="000000"/>
                <w:lang w:val="en-US"/>
              </w:rPr>
              <w:t>8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Аптека № </w:t>
            </w:r>
            <w:r>
              <w:rPr>
                <w:rFonts w:eastAsia="Calibri"/>
                <w:b/>
                <w:color w:val="000000"/>
              </w:rPr>
              <w:t>248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г.Гродно, ул.Садакова, 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</w:tr>
      <w:tr>
        <w:trPr>
          <w:trHeight w:val="170" w:hRule="atLeast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13" w:right="-154"/>
              <w:jc w:val="center"/>
              <w:rPr>
                <w:lang w:val="en-US"/>
              </w:rPr>
            </w:pPr>
            <w:r>
              <w:rPr>
                <w:lang w:val="en-US"/>
              </w:rPr>
              <w:t>59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Аптека № </w:t>
            </w:r>
            <w:r>
              <w:rPr>
                <w:rFonts w:eastAsia="Calibri"/>
                <w:b/>
                <w:color w:val="000000"/>
              </w:rPr>
              <w:t>84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г.Гродно, ул.Доватора, 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</w:tr>
      <w:tr>
        <w:trPr>
          <w:trHeight w:val="170" w:hRule="atLeast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13" w:right="-154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6</w:t>
            </w:r>
            <w:r>
              <w:rPr>
                <w:rFonts w:eastAsia="Calibri"/>
                <w:color w:val="000000"/>
                <w:lang w:val="en-US"/>
              </w:rPr>
              <w:t>0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Аптека № </w:t>
            </w:r>
            <w:r>
              <w:rPr>
                <w:rFonts w:eastAsia="Calibri"/>
                <w:b/>
                <w:color w:val="000000"/>
              </w:rPr>
              <w:t>43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аг.Вертелишки, ул.Тихая, 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</w:tr>
      <w:tr>
        <w:trPr>
          <w:trHeight w:val="170" w:hRule="atLeast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13" w:right="-154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6</w:t>
            </w:r>
            <w:r>
              <w:rPr>
                <w:rFonts w:eastAsia="Calibri"/>
                <w:color w:val="000000"/>
                <w:lang w:val="en-US"/>
              </w:rPr>
              <w:t>1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Аптека № </w:t>
            </w:r>
            <w:r>
              <w:rPr>
                <w:rFonts w:eastAsia="Calibri"/>
                <w:b/>
                <w:color w:val="000000"/>
              </w:rPr>
              <w:t>18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аг.Озеры, ул.Рощенки, 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</w:tr>
      <w:tr>
        <w:trPr>
          <w:trHeight w:val="170" w:hRule="atLeast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13" w:right="-154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6</w:t>
            </w:r>
            <w:r>
              <w:rPr>
                <w:rFonts w:eastAsia="Calibri"/>
                <w:color w:val="000000"/>
                <w:lang w:val="en-US"/>
              </w:rPr>
              <w:t>2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Аптека № </w:t>
            </w:r>
            <w:r>
              <w:rPr>
                <w:rFonts w:eastAsia="Calibri"/>
                <w:b/>
                <w:color w:val="000000"/>
              </w:rPr>
              <w:t>78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г.Гродно, ул.Виктора Саяпина, 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4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</w:tr>
      <w:tr>
        <w:trPr>
          <w:trHeight w:val="170" w:hRule="atLeast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13" w:right="-154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6</w:t>
            </w:r>
            <w:r>
              <w:rPr>
                <w:rFonts w:eastAsia="Calibri"/>
                <w:color w:val="000000"/>
                <w:lang w:val="en-US"/>
              </w:rPr>
              <w:t>3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Аптека № </w:t>
            </w:r>
            <w:r>
              <w:rPr>
                <w:rFonts w:eastAsia="Calibri"/>
                <w:b/>
                <w:color w:val="000000"/>
              </w:rPr>
              <w:t>22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г.Гродно, ул.Виктора Глухова, 28-53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  <w:bookmarkStart w:id="1" w:name="_GoBack_Копия_517"/>
            <w:bookmarkEnd w:id="1"/>
          </w:p>
        </w:tc>
      </w:tr>
      <w:tr>
        <w:trPr>
          <w:trHeight w:val="170" w:hRule="atLeast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13" w:right="-154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6</w:t>
            </w:r>
            <w:r>
              <w:rPr>
                <w:rFonts w:eastAsia="Calibri"/>
                <w:color w:val="000000"/>
                <w:lang w:val="en-US"/>
              </w:rPr>
              <w:t>4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Аптека № </w:t>
            </w:r>
            <w:r>
              <w:rPr>
                <w:rFonts w:eastAsia="Calibri"/>
                <w:b/>
                <w:bCs/>
                <w:color w:val="000000"/>
              </w:rPr>
              <w:t>204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Calibri" w:hAnsi="Calibri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rFonts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г.Гродно, ул.Курчатова, 27-124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/>
              <w:t>Нет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/>
              <w:t>Да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/>
              <w:t>Да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/>
              <w:t>Да</w:t>
            </w:r>
          </w:p>
        </w:tc>
      </w:tr>
      <w:tr>
        <w:trPr>
          <w:trHeight w:val="170" w:hRule="atLeast"/>
        </w:trPr>
        <w:tc>
          <w:tcPr>
            <w:tcW w:w="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13" w:right="-154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6</w:t>
            </w:r>
            <w:r>
              <w:rPr>
                <w:rFonts w:eastAsia="Calibri"/>
                <w:color w:val="000000"/>
                <w:lang w:val="en-US"/>
              </w:rPr>
              <w:t>5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Аптека № </w:t>
            </w:r>
            <w:r>
              <w:rPr>
                <w:rFonts w:eastAsia="Calibri"/>
                <w:b/>
                <w:bCs/>
                <w:color w:val="000000"/>
              </w:rPr>
              <w:t>189</w:t>
            </w: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Calibri" w:hAnsi="Calibri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rFonts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г.Гродно, ул.Белые Росы, 65-94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/>
              <w:t>Нет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/>
              <w:t>Да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/>
              <w:t>Да</w:t>
            </w: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/>
              <w:t>Да</w:t>
            </w:r>
          </w:p>
        </w:tc>
      </w:tr>
      <w:tr>
        <w:trPr>
          <w:trHeight w:val="170" w:hRule="atLeast"/>
        </w:trPr>
        <w:tc>
          <w:tcPr>
            <w:tcW w:w="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13" w:right="-154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6</w:t>
            </w:r>
            <w:r>
              <w:rPr>
                <w:rFonts w:eastAsia="Calibri"/>
                <w:color w:val="000000"/>
                <w:lang w:val="en-US"/>
              </w:rPr>
              <w:t>6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Аптека № </w:t>
            </w:r>
            <w:r>
              <w:rPr>
                <w:rFonts w:eastAsia="Calibri"/>
                <w:b/>
                <w:bCs/>
                <w:color w:val="000000"/>
              </w:rPr>
              <w:t>262</w:t>
            </w: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Calibri" w:hAnsi="Calibri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rFonts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г. Гродно, ул. Томина, 14/2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/>
              <w:t>Нет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/>
              <w:t>Да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/>
              <w:t>Да</w:t>
            </w: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/>
              <w:t>Да</w:t>
            </w:r>
          </w:p>
        </w:tc>
      </w:tr>
      <w:tr>
        <w:trPr>
          <w:trHeight w:val="170" w:hRule="atLeast"/>
        </w:trPr>
        <w:tc>
          <w:tcPr>
            <w:tcW w:w="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13" w:right="-154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67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Аптека № </w:t>
            </w:r>
            <w:r>
              <w:rPr>
                <w:rFonts w:eastAsia="Calibri"/>
                <w:b/>
                <w:bCs/>
                <w:color w:val="000000"/>
              </w:rPr>
              <w:t>29</w:t>
            </w: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д.Новая Гожа, 5 (амбулатория)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/>
              <w:t>Да</w:t>
            </w: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/>
              <w:t>Да</w:t>
            </w:r>
          </w:p>
        </w:tc>
      </w:tr>
      <w:tr>
        <w:trPr>
          <w:trHeight w:val="170" w:hRule="atLeast"/>
        </w:trPr>
        <w:tc>
          <w:tcPr>
            <w:tcW w:w="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13" w:right="-154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68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Аптека № </w:t>
            </w:r>
            <w:r>
              <w:rPr>
                <w:rFonts w:eastAsia="Calibri"/>
                <w:b/>
                <w:bCs/>
                <w:color w:val="000000"/>
              </w:rPr>
              <w:t>272</w:t>
            </w: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г. Гродно, ул. Франтишка Богушевича, 40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/>
              <w:t>Да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/>
              <w:t>Да</w:t>
            </w: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/>
              <w:t>Да</w:t>
            </w:r>
          </w:p>
        </w:tc>
      </w:tr>
      <w:tr>
        <w:trPr>
          <w:trHeight w:val="170" w:hRule="atLeast"/>
        </w:trPr>
        <w:tc>
          <w:tcPr>
            <w:tcW w:w="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13" w:right="-154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69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Аптека № </w:t>
            </w:r>
            <w:r>
              <w:rPr>
                <w:rFonts w:eastAsia="Calibri"/>
                <w:b/>
                <w:bCs/>
                <w:color w:val="000000"/>
              </w:rPr>
              <w:t>228</w:t>
            </w: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г.Гродно, ул.Южная, 7А (пом. 7, 8)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  <w:color w:val="000000"/>
                <w:lang w:val="en-US"/>
              </w:rPr>
            </w:pPr>
            <w:r>
              <w:rPr>
                <w:rFonts w:eastAsia="Calibri"/>
                <w:color w:val="000000"/>
                <w:lang w:val="en-US"/>
              </w:rPr>
              <w:t>5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/>
              <w:t>Да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/>
              <w:t>Да</w:t>
            </w: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/>
              <w:t>Да</w:t>
            </w:r>
          </w:p>
        </w:tc>
      </w:tr>
      <w:tr>
        <w:trPr>
          <w:trHeight w:val="170" w:hRule="atLeast"/>
        </w:trPr>
        <w:tc>
          <w:tcPr>
            <w:tcW w:w="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13" w:right="-154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70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Аптека № </w:t>
            </w:r>
            <w:r>
              <w:rPr>
                <w:rFonts w:eastAsia="Calibri"/>
                <w:b/>
                <w:bCs/>
                <w:color w:val="000000"/>
              </w:rPr>
              <w:t>94</w:t>
            </w: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Calibri" w:hAnsi="Calibri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rFonts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г.Гродно, ул.Щорса, 11Б-4 (Казарма Молл)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  <w:color w:val="000000"/>
                <w:lang w:val="en-US"/>
              </w:rPr>
            </w:pPr>
            <w:r>
              <w:rPr>
                <w:rFonts w:eastAsia="Calibri"/>
                <w:color w:val="000000"/>
                <w:lang w:val="en-US"/>
              </w:rPr>
              <w:t>5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/>
              <w:t>Да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/>
              <w:t>Да</w:t>
            </w: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/>
              <w:t>Да</w:t>
            </w:r>
          </w:p>
        </w:tc>
      </w:tr>
      <w:tr>
        <w:trPr>
          <w:trHeight w:val="240" w:hRule="atLeast"/>
        </w:trPr>
        <w:tc>
          <w:tcPr>
            <w:tcW w:w="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13" w:right="-154"/>
              <w:jc w:val="center"/>
              <w:rPr>
                <w:rFonts w:eastAsia="Calibri"/>
                <w:color w:val="000000"/>
                <w:lang w:val="en-US"/>
              </w:rPr>
            </w:pPr>
            <w:r>
              <w:rPr>
                <w:rFonts w:eastAsia="Calibri"/>
                <w:color w:val="000000"/>
                <w:lang w:val="en-US"/>
              </w:rPr>
              <w:t>71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Аптека № </w:t>
            </w:r>
            <w:r>
              <w:rPr>
                <w:rFonts w:eastAsia="Calibri"/>
                <w:b/>
                <w:bCs/>
                <w:lang w:val="en-US"/>
              </w:rPr>
              <w:t>242</w:t>
            </w: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Calibri" w:hAnsi="Calibri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rFonts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г.Гродно, пр-т.Клецкова,3Б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  <w:color w:val="000000"/>
                <w:lang w:val="en-US"/>
              </w:rPr>
            </w:pPr>
            <w:r>
              <w:rPr>
                <w:rFonts w:eastAsia="Calibri"/>
                <w:color w:val="000000"/>
                <w:lang w:val="en-US"/>
              </w:rPr>
              <w:t>3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/>
              <w:t>Нет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/>
              <w:t>Да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/>
              <w:t>Да</w:t>
            </w: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-109" w:right="-110"/>
              <w:jc w:val="center"/>
              <w:rPr>
                <w:rFonts w:eastAsia="Calibri"/>
              </w:rPr>
            </w:pPr>
            <w:r>
              <w:rPr/>
              <w:t>Да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uppressAutoHyphens w:val="true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uppressAutoHyphens w:val="true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uppressAutoHyphens w:val="true"/>
        <w:jc w:val="both"/>
        <w:rPr/>
      </w:pPr>
      <w:r>
        <w:rPr>
          <w:b/>
          <w:sz w:val="24"/>
          <w:szCs w:val="24"/>
        </w:rPr>
        <w:t xml:space="preserve">ПОДРЯДЧИК            </w:t>
        <w:tab/>
        <w:tab/>
        <w:tab/>
        <w:t xml:space="preserve">                            ЗАКАЗЧИК</w:t>
      </w:r>
    </w:p>
    <w:p>
      <w:pPr>
        <w:pStyle w:val="Normal"/>
        <w:suppressAutoHyphens w:val="true"/>
        <w:ind w:right="-5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uppressAutoHyphens w:val="true"/>
        <w:ind w:firstLine="720" w:left="720" w:right="-57"/>
        <w:jc w:val="both"/>
        <w:rPr/>
      </w:pPr>
      <w:r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ab/>
        <w:tab/>
        <w:tab/>
        <w:tab/>
        <w:tab/>
        <w:t xml:space="preserve">    Генеральный</w:t>
      </w:r>
    </w:p>
    <w:p>
      <w:pPr>
        <w:pStyle w:val="Normal"/>
        <w:suppressAutoHyphens w:val="true"/>
        <w:ind w:right="-57"/>
        <w:jc w:val="both"/>
        <w:rPr/>
      </w:pPr>
      <w:r>
        <w:rPr>
          <w:sz w:val="24"/>
          <w:szCs w:val="24"/>
        </w:rPr>
        <w:t xml:space="preserve">_________                                _________                                директор                            Лепешко М.Л. 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567" w:gutter="0" w:header="851" w:top="908" w:footer="720" w:bottom="777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Book Antiqua">
    <w:charset w:val="cc"/>
    <w:family w:val="roman"/>
    <w:pitch w:val="variable"/>
  </w:font>
  <w:font w:name="Britannic Bold">
    <w:charset w:val="cc"/>
    <w:family w:val="roman"/>
    <w:pitch w:val="variable"/>
  </w:font>
  <w:font w:name="Symbol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  <w:p>
    <w:pPr>
      <w:pStyle w:val="Footer"/>
      <w:tabs>
        <w:tab w:val="clear" w:pos="4677"/>
        <w:tab w:val="clear" w:pos="9355"/>
        <w:tab w:val="left" w:pos="5904" w:leader="none"/>
      </w:tabs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5565" cy="173990"/>
              <wp:effectExtent l="0" t="0" r="0" b="0"/>
              <wp:wrapSquare wrapText="largest"/>
              <wp:docPr id="1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/>
                          </w:pPr>
                          <w:r>
                            <w:rPr>
                              <w:rStyle w:val="PageNumber"/>
                              <w:color w:val="000000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24"/>
                              <w:szCs w:val="24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24"/>
                              <w:szCs w:val="24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24"/>
                              <w:szCs w:val="24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PageNumber"/>
                              <w:sz w:val="24"/>
                              <w:szCs w:val="24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720" rIns="720" tIns="720" bIns="72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path="m0,0l-2147483645,0l-2147483645,-2147483646l0,-2147483646xe" stroked="f" o:allowincell="f" style="position:absolute;margin-left:248.55pt;margin-top:0.05pt;width:5.9pt;height:13.65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/>
                    </w:pPr>
                    <w:r>
                      <w:rPr>
                        <w:rStyle w:val="PageNumber"/>
                        <w:color w:val="000000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PageNumber"/>
                        <w:sz w:val="24"/>
                        <w:szCs w:val="24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24"/>
                        <w:szCs w:val="24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sz w:val="24"/>
                        <w:szCs w:val="24"/>
                        <w:color w:val="000000"/>
                      </w:rPr>
                      <w:t>2</w:t>
                    </w:r>
                    <w:r>
                      <w:rPr>
                        <w:rStyle w:val="PageNumber"/>
                        <w:sz w:val="24"/>
                        <w:szCs w:val="24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user6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Book Antiqua" w:hAnsi="Book Antiqua" w:cs="Book Antiqua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Book Antiqua" w:hAnsi="Book Antiqua" w:cs="Book Antiqu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sz w:val="24"/>
        <w:b w:val="false"/>
        <w:szCs w:val="24"/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Book Antiqua" w:hAnsi="Book Antiqua" w:cs="Book Antiqu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Book Antiqua" w:hAnsi="Book Antiqua" w:cs="Book Antiqu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Book Antiqua" w:hAnsi="Book Antiqua" w:cs="Book Antiqu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Book Antiqua" w:hAnsi="Book Antiqua" w:cs="Book Antiqua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Book Antiqua" w:hAnsi="Book Antiqua" w:cs="Book Antiqua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Book Antiqua" w:hAnsi="Book Antiqua" w:cs="Book Antiqua"/>
      </w:rPr>
    </w:lvl>
  </w:abstractNum>
  <w:abstractNum w:abstractNumId="3">
    <w:lvl w:ilvl="0">
      <w:start w:val="1"/>
      <w:numFmt w:val="decimal"/>
      <w:lvlText w:val="3.4.%1"/>
      <w:lvlJc w:val="left"/>
      <w:pPr>
        <w:tabs>
          <w:tab w:val="num" w:pos="420"/>
        </w:tabs>
        <w:ind w:left="420" w:hanging="0"/>
      </w:pPr>
      <w:rPr>
        <w:sz w:val="24"/>
        <w:i w:val="false"/>
        <w:b w:val="false"/>
        <w:szCs w:val="24"/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3.3.%1"/>
      <w:lvlJc w:val="left"/>
      <w:pPr>
        <w:tabs>
          <w:tab w:val="num" w:pos="420"/>
        </w:tabs>
        <w:ind w:left="420" w:hanging="0"/>
      </w:pPr>
      <w:rPr>
        <w:sz w:val="24"/>
        <w:szCs w:val="24"/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3.%1"/>
      <w:lvlJc w:val="left"/>
      <w:pPr>
        <w:tabs>
          <w:tab w:val="num" w:pos="1080"/>
        </w:tabs>
        <w:ind w:left="1080" w:hanging="0"/>
      </w:pPr>
      <w:rPr>
        <w:sz w:val="24"/>
        <w:szCs w:val="24"/>
        <w:rFonts w:ascii="Times New Roman" w:hAnsi="Times New Roman" w:cs="Times New Roman"/>
      </w:rPr>
    </w:lvl>
    <w:lvl w:ilvl="1">
      <w:start w:val="1"/>
      <w:numFmt w:val="decimal"/>
      <w:lvlText w:val="3.%2.1"/>
      <w:lvlJc w:val="left"/>
      <w:pPr>
        <w:tabs>
          <w:tab w:val="num" w:pos="1080"/>
        </w:tabs>
        <w:ind w:left="1080" w:hanging="0"/>
      </w:pPr>
      <w:rPr>
        <w:sz w:val="24"/>
        <w:b w:val="false"/>
        <w:szCs w:val="24"/>
        <w:rFonts w:ascii="Times New Roman" w:hAnsi="Times New Roman" w:cs="Times New Roman"/>
      </w:rPr>
    </w:lvl>
    <w:lvl w:ilvl="2">
      <w:start w:val="1"/>
      <w:numFmt w:val="decimal"/>
      <w:lvlText w:val="3.%3.2"/>
      <w:lvlJc w:val="left"/>
      <w:pPr>
        <w:tabs>
          <w:tab w:val="num" w:pos="1980"/>
        </w:tabs>
        <w:ind w:left="1980" w:hanging="0"/>
      </w:pPr>
      <w:rPr>
        <w:rFonts w:ascii="Britannic Bold" w:hAnsi="Britannic Bold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b w:val="false"/>
        <w:szCs w:val="24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sz w:val="24"/>
        <w:szCs w:val="24"/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/>
    </w:lvl>
  </w:abstractNum>
  <w:abstractNum w:abstractNumId="7"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/>
    </w:lvl>
  </w:abstractNum>
  <w:abstractNum w:abstractNumId="8"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/>
    </w:lvl>
    <w:lvl w:ilvl="1">
      <w:start w:val="4"/>
      <w:numFmt w:val="decimal"/>
      <w:lvlText w:val="%1.%2"/>
      <w:lvlJc w:val="left"/>
      <w:pPr>
        <w:tabs>
          <w:tab w:val="num" w:pos="0"/>
        </w:tabs>
        <w:ind w:left="36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/>
    </w:lvl>
  </w:abstractNum>
  <w:abstractNum w:abstractNumId="9"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  <w:rPr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sz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sz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  <w:rPr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  <w:rPr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sz w:val="24"/>
      </w:rPr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10"/>
  <w:displayBackgroundShape/>
  <w:embedSystemFonts/>
  <w:defaultTabStop w:val="720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Book Antiqua" w:hAnsi="Book Antiqua" w:cs="Book Antiqua"/>
    </w:rPr>
  </w:style>
  <w:style w:type="character" w:styleId="WW8Num2z2" w:customStyle="1">
    <w:name w:val="WW8Num2z2"/>
    <w:qFormat/>
    <w:rPr>
      <w:rFonts w:ascii="Times New Roman" w:hAnsi="Times New Roman" w:cs="Times New Roman"/>
      <w:b w:val="false"/>
      <w:sz w:val="24"/>
      <w:szCs w:val="24"/>
    </w:rPr>
  </w:style>
  <w:style w:type="character" w:styleId="WW8Num3z0" w:customStyle="1">
    <w:name w:val="WW8Num3z0"/>
    <w:qFormat/>
    <w:rPr>
      <w:rFonts w:ascii="Times New Roman" w:hAnsi="Times New Roman" w:cs="Times New Roman"/>
      <w:b w:val="false"/>
      <w:i w:val="false"/>
      <w:sz w:val="24"/>
      <w:szCs w:val="24"/>
    </w:rPr>
  </w:style>
  <w:style w:type="character" w:styleId="WW8Num4z0" w:customStyle="1">
    <w:name w:val="WW8Num4z0"/>
    <w:qFormat/>
    <w:rPr>
      <w:rFonts w:ascii="Times New Roman" w:hAnsi="Times New Roman" w:cs="Times New Roman"/>
      <w:sz w:val="24"/>
      <w:szCs w:val="24"/>
    </w:rPr>
  </w:style>
  <w:style w:type="character" w:styleId="WW8Num5z0" w:customStyle="1">
    <w:name w:val="WW8Num5z0"/>
    <w:qFormat/>
    <w:rPr>
      <w:rFonts w:ascii="Times New Roman" w:hAnsi="Times New Roman" w:cs="Times New Roman"/>
      <w:sz w:val="24"/>
      <w:szCs w:val="24"/>
    </w:rPr>
  </w:style>
  <w:style w:type="character" w:styleId="WW8Num6z0" w:customStyle="1">
    <w:name w:val="WW8Num6z0"/>
    <w:qFormat/>
    <w:rPr>
      <w:rFonts w:ascii="Times New Roman" w:hAnsi="Times New Roman" w:cs="Times New Roman"/>
      <w:sz w:val="24"/>
      <w:szCs w:val="24"/>
    </w:rPr>
  </w:style>
  <w:style w:type="character" w:styleId="WW8Num6z1" w:customStyle="1">
    <w:name w:val="WW8Num6z1"/>
    <w:qFormat/>
    <w:rPr>
      <w:rFonts w:ascii="Times New Roman" w:hAnsi="Times New Roman" w:cs="Times New Roman"/>
      <w:b w:val="false"/>
      <w:sz w:val="24"/>
      <w:szCs w:val="24"/>
    </w:rPr>
  </w:style>
  <w:style w:type="character" w:styleId="WW8Num6z2" w:customStyle="1">
    <w:name w:val="WW8Num6z2"/>
    <w:qFormat/>
    <w:rPr>
      <w:rFonts w:ascii="Britannic Bold" w:hAnsi="Britannic Bold" w:cs="Times New Roman"/>
    </w:rPr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>
      <w:rFonts w:ascii="Times New Roman" w:hAnsi="Times New Roman" w:cs="Times New Roman"/>
      <w:b w:val="false"/>
      <w:bCs/>
      <w:sz w:val="24"/>
      <w:szCs w:val="24"/>
      <w:lang w:val="ru-RU"/>
    </w:rPr>
  </w:style>
  <w:style w:type="character" w:styleId="WW8Num8z0" w:customStyle="1">
    <w:name w:val="WW8Num8z0"/>
    <w:qFormat/>
    <w:rPr>
      <w:b w:val="false"/>
      <w:sz w:val="24"/>
      <w:szCs w:val="24"/>
    </w:rPr>
  </w:style>
  <w:style w:type="character" w:styleId="WW8Num8z1" w:customStyle="1">
    <w:name w:val="WW8Num8z1"/>
    <w:qFormat/>
    <w:rPr>
      <w:rFonts w:ascii="Times New Roman" w:hAnsi="Times New Roman" w:cs="Times New Roman"/>
      <w:sz w:val="24"/>
      <w:szCs w:val="24"/>
    </w:rPr>
  </w:style>
  <w:style w:type="character" w:styleId="WW8Num8z2" w:customStyle="1">
    <w:name w:val="WW8Num8z2"/>
    <w:qFormat/>
    <w:rPr/>
  </w:style>
  <w:style w:type="character" w:styleId="WW8Num3z1" w:customStyle="1">
    <w:name w:val="WW8Num3z1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>
      <w:rFonts w:ascii="Times New Roman" w:hAnsi="Times New Roman" w:cs="Times New Roman"/>
      <w:sz w:val="24"/>
      <w:szCs w:val="24"/>
    </w:rPr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>
      <w:rFonts w:ascii="Times New Roman" w:hAnsi="Times New Roman" w:cs="Times New Roman"/>
      <w:sz w:val="24"/>
      <w:szCs w:val="24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>
      <w:rFonts w:ascii="Symbol" w:hAnsi="Symbol" w:cs="Symbol"/>
    </w:rPr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>
      <w:rFonts w:ascii="Britannic Bold" w:hAnsi="Britannic Bold" w:cs="Britannic Bold"/>
      <w:b w:val="false"/>
      <w:i w:val="false"/>
      <w:sz w:val="21"/>
      <w:szCs w:val="21"/>
    </w:rPr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>
      <w:rFonts w:ascii="Times New Roman" w:hAnsi="Times New Roman" w:cs="Times New Roman"/>
      <w:sz w:val="24"/>
      <w:szCs w:val="24"/>
    </w:rPr>
  </w:style>
  <w:style w:type="character" w:styleId="WW8Num14z1" w:customStyle="1">
    <w:name w:val="WW8Num14z1"/>
    <w:qFormat/>
    <w:rPr>
      <w:rFonts w:ascii="Times New Roman" w:hAnsi="Times New Roman" w:cs="Times New Roman"/>
      <w:b w:val="false"/>
      <w:sz w:val="24"/>
      <w:szCs w:val="24"/>
    </w:rPr>
  </w:style>
  <w:style w:type="character" w:styleId="WW8Num14z2" w:customStyle="1">
    <w:name w:val="WW8Num14z2"/>
    <w:qFormat/>
    <w:rPr>
      <w:rFonts w:ascii="Britannic Bold" w:hAnsi="Britannic Bold" w:cs="Times New Roman"/>
    </w:rPr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>
      <w:rFonts w:ascii="Times New Roman" w:hAnsi="Times New Roman" w:cs="Times New Roman"/>
      <w:b w:val="false"/>
      <w:bCs/>
      <w:sz w:val="24"/>
      <w:szCs w:val="24"/>
      <w:lang w:val="ru-RU"/>
    </w:rPr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>
      <w:rFonts w:ascii="Britannic Bold" w:hAnsi="Britannic Bold" w:cs="Times New Roman"/>
    </w:rPr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>
      <w:b w:val="false"/>
      <w:sz w:val="24"/>
      <w:szCs w:val="24"/>
    </w:rPr>
  </w:style>
  <w:style w:type="character" w:styleId="WW8Num17z1" w:customStyle="1">
    <w:name w:val="WW8Num17z1"/>
    <w:qFormat/>
    <w:rPr>
      <w:rFonts w:ascii="Times New Roman" w:hAnsi="Times New Roman" w:cs="Times New Roman"/>
      <w:sz w:val="24"/>
      <w:szCs w:val="24"/>
    </w:rPr>
  </w:style>
  <w:style w:type="character" w:styleId="WW8Num17z2" w:customStyle="1">
    <w:name w:val="WW8Num17z2"/>
    <w:qFormat/>
    <w:rPr/>
  </w:style>
  <w:style w:type="character" w:styleId="WW8Num18z0" w:customStyle="1">
    <w:name w:val="WW8Num18z0"/>
    <w:qFormat/>
    <w:rPr>
      <w:rFonts w:ascii="Britannic Bold" w:hAnsi="Britannic Bold" w:cs="Times New Roman"/>
    </w:rPr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1" w:customStyle="1">
    <w:name w:val="Основной шрифт абзаца1"/>
    <w:qFormat/>
    <w:rPr/>
  </w:style>
  <w:style w:type="character" w:styleId="PageNumber">
    <w:name w:val="page number"/>
    <w:basedOn w:val="1"/>
    <w:qFormat/>
    <w:rPr/>
  </w:style>
  <w:style w:type="character" w:styleId="FontStyle11" w:customStyle="1">
    <w:name w:val="Font Style11"/>
    <w:qFormat/>
    <w:rPr>
      <w:rFonts w:ascii="Times New Roman" w:hAnsi="Times New Roman" w:cs="Times New Roman"/>
      <w:sz w:val="22"/>
      <w:szCs w:val="22"/>
    </w:rPr>
  </w:style>
  <w:style w:type="character" w:styleId="Style13" w:customStyle="1">
    <w:name w:val="Основной текст с отступом Знак"/>
    <w:qFormat/>
    <w:rPr>
      <w:sz w:val="24"/>
    </w:rPr>
  </w:style>
  <w:style w:type="character" w:styleId="3" w:customStyle="1">
    <w:name w:val="Основной текст 3 Знак"/>
    <w:qFormat/>
    <w:rPr>
      <w:sz w:val="16"/>
      <w:szCs w:val="16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Lucida Sans"/>
    </w:rPr>
  </w:style>
  <w:style w:type="paragraph" w:styleId="11" w:customStyle="1">
    <w:name w:val="Заголовок1"/>
    <w:basedOn w:val="Normal"/>
    <w:next w:val="BodyText"/>
    <w:qFormat/>
    <w:pPr>
      <w:jc w:val="center"/>
    </w:pPr>
    <w:rPr>
      <w:b/>
      <w:sz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2" w:customStyle="1">
    <w:name w:val="Указатель1"/>
    <w:basedOn w:val="Normal"/>
    <w:qFormat/>
    <w:pPr>
      <w:suppressLineNumbers/>
    </w:pPr>
    <w:rPr>
      <w:rFonts w:cs="Mangal"/>
    </w:rPr>
  </w:style>
  <w:style w:type="paragraph" w:styleId="BodyTextIndent">
    <w:name w:val="Body Text Indent"/>
    <w:basedOn w:val="Normal"/>
    <w:pPr>
      <w:ind w:left="360"/>
    </w:pPr>
    <w:rPr>
      <w:sz w:val="24"/>
      <w:lang w:val="x-none"/>
    </w:rPr>
  </w:style>
  <w:style w:type="paragraph" w:styleId="21" w:customStyle="1">
    <w:name w:val="Основной текст с отступом 21"/>
    <w:basedOn w:val="Normal"/>
    <w:qFormat/>
    <w:pPr>
      <w:ind w:left="360"/>
    </w:pPr>
    <w:rPr>
      <w:b/>
      <w:sz w:val="24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16" w:customStyle="1">
    <w:name w:val="Верхний и нижний колонтитулы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17">
    <w:name w:val="Колонтитул"/>
    <w:basedOn w:val="Normal"/>
    <w:qFormat/>
    <w:pPr/>
    <w:rPr/>
  </w:style>
  <w:style w:type="paragraph" w:styleId="Style18">
    <w:name w:val="Колонтитулы"/>
    <w:basedOn w:val="Normal"/>
    <w:qFormat/>
    <w:pPr/>
    <w:rPr/>
  </w:style>
  <w:style w:type="paragraph" w:styleId="user2">
    <w:name w:val="Колонтитулы (user)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31" w:customStyle="1">
    <w:name w:val="Основной текст 31"/>
    <w:basedOn w:val="Normal"/>
    <w:qFormat/>
    <w:pPr>
      <w:spacing w:before="0" w:after="120"/>
    </w:pPr>
    <w:rPr>
      <w:sz w:val="16"/>
      <w:szCs w:val="16"/>
    </w:rPr>
  </w:style>
  <w:style w:type="paragraph" w:styleId="ListParagraph">
    <w:name w:val="List Paragraph"/>
    <w:basedOn w:val="Normal"/>
    <w:qFormat/>
    <w:pPr>
      <w:ind w:left="708"/>
    </w:pPr>
    <w:rPr/>
  </w:style>
  <w:style w:type="paragraph" w:styleId="user3" w:customStyle="1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4" w:customStyle="1">
    <w:name w:val="Заголовок таблицы (user)"/>
    <w:basedOn w:val="user3"/>
    <w:qFormat/>
    <w:pPr>
      <w:jc w:val="center"/>
    </w:pPr>
    <w:rPr>
      <w:b/>
      <w:bCs/>
    </w:rPr>
  </w:style>
  <w:style w:type="paragraph" w:styleId="user5" w:customStyle="1">
    <w:name w:val="Содержимое врезки (user)"/>
    <w:basedOn w:val="Normal"/>
    <w:qFormat/>
    <w:pPr/>
    <w:rPr/>
  </w:style>
  <w:style w:type="paragraph" w:styleId="user6" w:customStyle="1">
    <w:name w:val="Верхний колонтитул слева (user)"/>
    <w:basedOn w:val="Header"/>
    <w:qFormat/>
    <w:pPr>
      <w:suppressLineNumbers/>
      <w:tabs>
        <w:tab w:val="clear" w:pos="4677"/>
        <w:tab w:val="clear" w:pos="9355"/>
        <w:tab w:val="center" w:pos="5031" w:leader="none"/>
        <w:tab w:val="right" w:pos="10063" w:leader="none"/>
      </w:tabs>
    </w:pPr>
    <w:rPr/>
  </w:style>
  <w:style w:type="paragraph" w:styleId="Style19">
    <w:name w:val="Содержимое врезки"/>
    <w:basedOn w:val="Normal"/>
    <w:qFormat/>
    <w:pPr/>
    <w:rPr/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numbering" w:styleId="Style21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39"/>
    <w:rsid w:val="00b25b5d"/>
    <w:rPr>
      <w:lang w:val="ru-RU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FD533-C0D8-486E-8245-E9F434F1B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LibreOffice/25.2.7.2$Windows_X86_64 LibreOffice_project/5cbfd1ab6520636bb5f7b99185aa69bd7456825d</Application>
  <AppVersion>15.0000</AppVersion>
  <Pages>6</Pages>
  <Words>2180</Words>
  <Characters>12302</Characters>
  <CharactersWithSpaces>14596</CharactersWithSpaces>
  <Paragraphs>661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2023-01-11T10:44:00Z</dcterms:created>
  <dc:creator>Reanimator 99 CD</dc:creator>
  <dc:description/>
  <dc:language>ru-RU</dc:language>
  <cp:lastModifiedBy/>
  <cp:lastPrinted>2023-01-11T10:44:00Z</cp:lastPrinted>
  <dcterms:modified xsi:type="dcterms:W3CDTF">2025-12-24T09:20:43Z</dcterms:modified>
  <cp:revision>17</cp:revision>
  <dc:subject/>
  <dc:title>Д О Г О В О Р   № _____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